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84"/>
        <w:gridCol w:w="2766"/>
      </w:tblGrid>
      <w:tr w:rsidR="00222D73" w:rsidRPr="00037429" w14:paraId="2BC145B8" w14:textId="77777777" w:rsidTr="009C6498">
        <w:trPr>
          <w:trHeight w:val="106"/>
        </w:trPr>
        <w:tc>
          <w:tcPr>
            <w:tcW w:w="6684" w:type="dxa"/>
          </w:tcPr>
          <w:p w14:paraId="117D9744" w14:textId="75BBB5E9" w:rsidR="006F40BC" w:rsidRPr="00037429" w:rsidRDefault="006F40BC" w:rsidP="006F40BC">
            <w:pPr>
              <w:tabs>
                <w:tab w:val="right" w:pos="10000"/>
              </w:tabs>
              <w:spacing w:after="0"/>
              <w:rPr>
                <w:rFonts w:ascii="Arial" w:hAnsi="Arial" w:cs="Arial"/>
                <w:b/>
                <w:sz w:val="24"/>
                <w:szCs w:val="28"/>
              </w:rPr>
            </w:pPr>
            <w:bookmarkStart w:id="0" w:name="_Hlk54371749"/>
            <w:bookmarkEnd w:id="0"/>
            <w:r w:rsidRPr="00037429">
              <w:rPr>
                <w:rFonts w:ascii="Arial" w:hAnsi="Arial" w:cs="Arial"/>
                <w:b/>
                <w:sz w:val="24"/>
                <w:szCs w:val="28"/>
              </w:rPr>
              <w:t>3GPP TSG-RAN WG1 Meeting #</w:t>
            </w:r>
            <w:r w:rsidR="00CE143B" w:rsidRPr="00037429">
              <w:rPr>
                <w:rFonts w:ascii="Arial" w:hAnsi="Arial" w:cs="Arial"/>
                <w:b/>
                <w:sz w:val="24"/>
                <w:szCs w:val="28"/>
              </w:rPr>
              <w:t>104</w:t>
            </w:r>
            <w:r w:rsidR="00F21C1E" w:rsidRPr="00037429">
              <w:rPr>
                <w:rFonts w:ascii="Arial" w:hAnsi="Arial" w:cs="Arial"/>
                <w:b/>
                <w:sz w:val="24"/>
                <w:szCs w:val="28"/>
              </w:rPr>
              <w:t>bis</w:t>
            </w:r>
            <w:r w:rsidR="00AC304E" w:rsidRPr="00037429">
              <w:rPr>
                <w:rFonts w:ascii="Arial" w:hAnsi="Arial" w:cs="Arial"/>
                <w:b/>
                <w:sz w:val="24"/>
                <w:szCs w:val="28"/>
              </w:rPr>
              <w:t>-e</w:t>
            </w:r>
            <w:r w:rsidRPr="00037429">
              <w:rPr>
                <w:rFonts w:ascii="Arial" w:hAnsi="Arial" w:cs="Arial"/>
                <w:b/>
                <w:sz w:val="24"/>
                <w:szCs w:val="28"/>
              </w:rPr>
              <w:tab/>
            </w:r>
          </w:p>
          <w:p w14:paraId="1EC84673" w14:textId="2357814E" w:rsidR="006F40BC" w:rsidRPr="00037429" w:rsidRDefault="006C7AA2" w:rsidP="006F40BC">
            <w:pPr>
              <w:pStyle w:val="Footer"/>
              <w:jc w:val="both"/>
              <w:rPr>
                <w:rFonts w:cs="Arial"/>
                <w:b w:val="0"/>
                <w:i w:val="0"/>
                <w:sz w:val="24"/>
                <w:szCs w:val="28"/>
              </w:rPr>
            </w:pPr>
            <w:r w:rsidRPr="00037429">
              <w:rPr>
                <w:rFonts w:cs="Arial"/>
                <w:i w:val="0"/>
                <w:sz w:val="24"/>
                <w:szCs w:val="28"/>
              </w:rPr>
              <w:t xml:space="preserve">e-Meeting, </w:t>
            </w:r>
            <w:r w:rsidR="00F21C1E" w:rsidRPr="00037429">
              <w:rPr>
                <w:rFonts w:cs="Arial"/>
                <w:i w:val="0"/>
                <w:sz w:val="24"/>
                <w:szCs w:val="28"/>
              </w:rPr>
              <w:t>April</w:t>
            </w:r>
            <w:r w:rsidR="00CE143B" w:rsidRPr="00037429">
              <w:rPr>
                <w:rFonts w:cs="Arial"/>
                <w:i w:val="0"/>
                <w:sz w:val="24"/>
                <w:szCs w:val="28"/>
              </w:rPr>
              <w:t xml:space="preserve"> </w:t>
            </w:r>
            <w:r w:rsidR="00F21C1E" w:rsidRPr="00037429">
              <w:rPr>
                <w:rFonts w:cs="Arial"/>
                <w:i w:val="0"/>
                <w:sz w:val="24"/>
                <w:szCs w:val="28"/>
              </w:rPr>
              <w:t>12</w:t>
            </w:r>
            <w:r w:rsidR="00CE143B" w:rsidRPr="00037429">
              <w:rPr>
                <w:rFonts w:cs="Arial"/>
                <w:i w:val="0"/>
                <w:sz w:val="24"/>
                <w:szCs w:val="28"/>
              </w:rPr>
              <w:t>th</w:t>
            </w:r>
            <w:r w:rsidR="00CE143B" w:rsidRPr="00037429">
              <w:rPr>
                <w:i w:val="0"/>
                <w:sz w:val="24"/>
                <w:szCs w:val="28"/>
              </w:rPr>
              <w:t xml:space="preserve"> </w:t>
            </w:r>
            <w:r w:rsidR="006F40BC" w:rsidRPr="00037429">
              <w:rPr>
                <w:i w:val="0"/>
                <w:sz w:val="24"/>
                <w:szCs w:val="28"/>
              </w:rPr>
              <w:t>–</w:t>
            </w:r>
            <w:r w:rsidR="00F21C1E" w:rsidRPr="00037429">
              <w:rPr>
                <w:i w:val="0"/>
                <w:sz w:val="24"/>
                <w:szCs w:val="28"/>
              </w:rPr>
              <w:t>20</w:t>
            </w:r>
            <w:r w:rsidR="00CE143B" w:rsidRPr="00037429">
              <w:rPr>
                <w:i w:val="0"/>
                <w:sz w:val="24"/>
                <w:szCs w:val="28"/>
              </w:rPr>
              <w:t>th</w:t>
            </w:r>
            <w:r w:rsidR="006F40BC" w:rsidRPr="00037429">
              <w:rPr>
                <w:i w:val="0"/>
                <w:sz w:val="24"/>
                <w:szCs w:val="28"/>
              </w:rPr>
              <w:t xml:space="preserve">, </w:t>
            </w:r>
            <w:r w:rsidR="00CE143B" w:rsidRPr="00037429">
              <w:rPr>
                <w:i w:val="0"/>
                <w:sz w:val="24"/>
                <w:szCs w:val="28"/>
              </w:rPr>
              <w:t>2021</w:t>
            </w:r>
          </w:p>
        </w:tc>
        <w:tc>
          <w:tcPr>
            <w:tcW w:w="2766" w:type="dxa"/>
          </w:tcPr>
          <w:p w14:paraId="04437A8E" w14:textId="5F1AD483" w:rsidR="006F40BC" w:rsidRPr="00037429" w:rsidRDefault="003E29E9" w:rsidP="00BA10B3">
            <w:pPr>
              <w:tabs>
                <w:tab w:val="right" w:pos="10000"/>
              </w:tabs>
              <w:spacing w:after="0"/>
              <w:jc w:val="right"/>
              <w:rPr>
                <w:rFonts w:ascii="Arial" w:hAnsi="Arial" w:cs="Arial"/>
                <w:bCs/>
                <w:sz w:val="22"/>
                <w:szCs w:val="24"/>
              </w:rPr>
            </w:pPr>
            <w:r w:rsidRPr="00037429">
              <w:rPr>
                <w:rFonts w:ascii="Arial" w:hAnsi="Arial" w:cs="Arial"/>
                <w:b/>
                <w:sz w:val="22"/>
                <w:szCs w:val="24"/>
              </w:rPr>
              <w:t>R1-2103155</w:t>
            </w:r>
          </w:p>
        </w:tc>
      </w:tr>
    </w:tbl>
    <w:p w14:paraId="24B66D98" w14:textId="77777777" w:rsidR="00746535" w:rsidRPr="00037429" w:rsidRDefault="00746535" w:rsidP="00746535">
      <w:pPr>
        <w:pStyle w:val="Footer"/>
        <w:jc w:val="both"/>
        <w:rPr>
          <w:i w:val="0"/>
          <w:noProof w:val="0"/>
          <w:sz w:val="16"/>
        </w:rPr>
      </w:pPr>
      <w:bookmarkStart w:id="1" w:name="_Hlk495298459"/>
    </w:p>
    <w:p w14:paraId="0597369D" w14:textId="70F8FE7E" w:rsidR="00746535" w:rsidRPr="00037429" w:rsidRDefault="00746535" w:rsidP="00746535">
      <w:pPr>
        <w:tabs>
          <w:tab w:val="left" w:pos="1985"/>
        </w:tabs>
        <w:jc w:val="both"/>
        <w:rPr>
          <w:rFonts w:ascii="Arial" w:hAnsi="Arial"/>
          <w:sz w:val="22"/>
        </w:rPr>
      </w:pPr>
      <w:r w:rsidRPr="00037429">
        <w:rPr>
          <w:rFonts w:ascii="Arial" w:hAnsi="Arial"/>
          <w:b/>
          <w:sz w:val="22"/>
        </w:rPr>
        <w:t>Agenda item:</w:t>
      </w:r>
      <w:r w:rsidRPr="00037429">
        <w:rPr>
          <w:rFonts w:ascii="Arial" w:hAnsi="Arial"/>
          <w:sz w:val="22"/>
        </w:rPr>
        <w:tab/>
      </w:r>
      <w:r w:rsidR="00563E7A" w:rsidRPr="00037429">
        <w:rPr>
          <w:rFonts w:ascii="Arial" w:hAnsi="Arial"/>
          <w:sz w:val="22"/>
        </w:rPr>
        <w:t>8</w:t>
      </w:r>
      <w:r w:rsidRPr="00037429">
        <w:rPr>
          <w:rFonts w:ascii="Arial" w:hAnsi="Arial"/>
          <w:sz w:val="22"/>
        </w:rPr>
        <w:t>.</w:t>
      </w:r>
      <w:r w:rsidR="006E0170" w:rsidRPr="00037429">
        <w:rPr>
          <w:rFonts w:ascii="Arial" w:hAnsi="Arial"/>
          <w:sz w:val="22"/>
        </w:rPr>
        <w:t>1.3</w:t>
      </w:r>
    </w:p>
    <w:p w14:paraId="1516E913" w14:textId="77777777" w:rsidR="00746535" w:rsidRPr="00037429" w:rsidRDefault="00746535" w:rsidP="00746535">
      <w:pPr>
        <w:tabs>
          <w:tab w:val="left" w:pos="1985"/>
        </w:tabs>
        <w:jc w:val="both"/>
        <w:rPr>
          <w:rFonts w:ascii="Arial" w:hAnsi="Arial"/>
          <w:sz w:val="22"/>
        </w:rPr>
      </w:pPr>
      <w:r w:rsidRPr="00037429">
        <w:rPr>
          <w:rFonts w:ascii="Arial" w:hAnsi="Arial"/>
          <w:b/>
          <w:sz w:val="22"/>
        </w:rPr>
        <w:t xml:space="preserve">Source: </w:t>
      </w:r>
      <w:r w:rsidRPr="00037429">
        <w:rPr>
          <w:rFonts w:ascii="Arial" w:hAnsi="Arial"/>
          <w:b/>
          <w:sz w:val="22"/>
        </w:rPr>
        <w:tab/>
      </w:r>
      <w:r w:rsidRPr="00037429">
        <w:rPr>
          <w:rFonts w:ascii="Arial" w:hAnsi="Arial"/>
          <w:sz w:val="22"/>
        </w:rPr>
        <w:t>Qualcomm Incorporated</w:t>
      </w:r>
    </w:p>
    <w:p w14:paraId="2AF82EAF" w14:textId="64AF06E0" w:rsidR="00746535" w:rsidRPr="00037429" w:rsidRDefault="00746535" w:rsidP="00746535">
      <w:pPr>
        <w:ind w:left="1988" w:hanging="1988"/>
        <w:rPr>
          <w:rFonts w:ascii="Arial" w:hAnsi="Arial"/>
          <w:sz w:val="22"/>
        </w:rPr>
      </w:pPr>
      <w:r w:rsidRPr="00037429">
        <w:rPr>
          <w:rFonts w:ascii="Arial" w:hAnsi="Arial"/>
          <w:b/>
          <w:sz w:val="24"/>
        </w:rPr>
        <w:t>Title:</w:t>
      </w:r>
      <w:r w:rsidRPr="00037429">
        <w:rPr>
          <w:rFonts w:ascii="Arial" w:hAnsi="Arial"/>
          <w:sz w:val="24"/>
        </w:rPr>
        <w:t xml:space="preserve"> </w:t>
      </w:r>
      <w:r w:rsidRPr="00037429">
        <w:rPr>
          <w:rFonts w:ascii="Arial" w:hAnsi="Arial"/>
          <w:sz w:val="22"/>
        </w:rPr>
        <w:tab/>
      </w:r>
      <w:r w:rsidR="003C5954" w:rsidRPr="00037429">
        <w:rPr>
          <w:rFonts w:ascii="Arial" w:hAnsi="Arial"/>
          <w:sz w:val="22"/>
        </w:rPr>
        <w:t>Discussion</w:t>
      </w:r>
      <w:r w:rsidR="006E0170" w:rsidRPr="00037429">
        <w:rPr>
          <w:rFonts w:ascii="Arial" w:hAnsi="Arial"/>
          <w:sz w:val="22"/>
        </w:rPr>
        <w:t xml:space="preserve"> on SRS </w:t>
      </w:r>
      <w:r w:rsidR="003C5954" w:rsidRPr="00037429">
        <w:rPr>
          <w:rFonts w:ascii="Arial" w:hAnsi="Arial"/>
          <w:sz w:val="22"/>
        </w:rPr>
        <w:t>enhancement</w:t>
      </w:r>
    </w:p>
    <w:bookmarkEnd w:id="1"/>
    <w:p w14:paraId="0E23AC92" w14:textId="77777777" w:rsidR="00746535" w:rsidRPr="00037429" w:rsidRDefault="00746535" w:rsidP="00746535">
      <w:pPr>
        <w:ind w:left="1988" w:hanging="1988"/>
        <w:jc w:val="both"/>
        <w:rPr>
          <w:rFonts w:ascii="Arial" w:hAnsi="Arial"/>
          <w:sz w:val="22"/>
        </w:rPr>
      </w:pPr>
      <w:r w:rsidRPr="00037429">
        <w:rPr>
          <w:rFonts w:ascii="Arial" w:hAnsi="Arial"/>
          <w:b/>
          <w:sz w:val="22"/>
        </w:rPr>
        <w:t>Document for:</w:t>
      </w:r>
      <w:r w:rsidRPr="00037429">
        <w:rPr>
          <w:rFonts w:ascii="Arial" w:hAnsi="Arial"/>
          <w:sz w:val="22"/>
        </w:rPr>
        <w:tab/>
        <w:t>Discussion/Decision</w:t>
      </w:r>
    </w:p>
    <w:p w14:paraId="09A00AF9" w14:textId="43AAE6EC" w:rsidR="00746535" w:rsidRPr="00037429" w:rsidRDefault="00746535" w:rsidP="00746535">
      <w:pPr>
        <w:pStyle w:val="Heading1"/>
        <w:rPr>
          <w:lang w:val="en-US"/>
        </w:rPr>
      </w:pPr>
      <w:r w:rsidRPr="00037429">
        <w:rPr>
          <w:lang w:val="en-US"/>
        </w:rPr>
        <w:t>Introduction</w:t>
      </w:r>
    </w:p>
    <w:p w14:paraId="0E69C859" w14:textId="5DF1C2BF" w:rsidR="00642A51" w:rsidRPr="00037429" w:rsidRDefault="00F77F8E" w:rsidP="001E1345">
      <w:pPr>
        <w:jc w:val="both"/>
      </w:pPr>
      <w:r w:rsidRPr="00037429">
        <w:t>Rel-</w:t>
      </w:r>
      <w:r w:rsidR="00505527" w:rsidRPr="00037429">
        <w:t>17 RAN1 work</w:t>
      </w:r>
      <w:r w:rsidR="00284E02" w:rsidRPr="00037429">
        <w:t>-</w:t>
      </w:r>
      <w:r w:rsidR="00505527" w:rsidRPr="00037429">
        <w:t>item</w:t>
      </w:r>
      <w:r w:rsidR="00642A51" w:rsidRPr="00037429">
        <w:t xml:space="preserve"> </w:t>
      </w:r>
      <w:r w:rsidR="00505527" w:rsidRPr="00037429">
        <w:t>on</w:t>
      </w:r>
      <w:r w:rsidR="00642A51" w:rsidRPr="00037429">
        <w:t xml:space="preserve"> further </w:t>
      </w:r>
      <w:r w:rsidR="00505527" w:rsidRPr="00037429">
        <w:t>enhanced</w:t>
      </w:r>
      <w:r w:rsidR="00642A51" w:rsidRPr="00037429">
        <w:t xml:space="preserve"> MIMO (</w:t>
      </w:r>
      <w:proofErr w:type="spellStart"/>
      <w:r w:rsidR="00642A51" w:rsidRPr="00037429">
        <w:t>FeMIMO</w:t>
      </w:r>
      <w:proofErr w:type="spellEnd"/>
      <w:r w:rsidR="00642A51" w:rsidRPr="00037429">
        <w:t xml:space="preserve">) </w:t>
      </w:r>
      <w:r w:rsidR="00642A51" w:rsidRPr="00037429">
        <w:fldChar w:fldCharType="begin"/>
      </w:r>
      <w:r w:rsidR="00642A51" w:rsidRPr="00037429">
        <w:instrText xml:space="preserve"> REF _Ref47257390 \n \h </w:instrText>
      </w:r>
      <w:r w:rsidR="001E1345" w:rsidRPr="00037429">
        <w:instrText xml:space="preserve"> \* MERGEFORMAT </w:instrText>
      </w:r>
      <w:r w:rsidR="00642A51" w:rsidRPr="00037429">
        <w:fldChar w:fldCharType="separate"/>
      </w:r>
      <w:r w:rsidR="00335BBD">
        <w:t>[1]</w:t>
      </w:r>
      <w:r w:rsidR="00642A51" w:rsidRPr="00037429">
        <w:fldChar w:fldCharType="end"/>
      </w:r>
      <w:r w:rsidR="00505527" w:rsidRPr="00037429">
        <w:t xml:space="preserve"> </w:t>
      </w:r>
      <w:bookmarkStart w:id="2" w:name="_Hlk54209646"/>
      <w:r w:rsidR="00505527" w:rsidRPr="00037429">
        <w:t xml:space="preserve">has </w:t>
      </w:r>
      <w:r w:rsidR="00284E02" w:rsidRPr="00037429">
        <w:t xml:space="preserve">scoped </w:t>
      </w:r>
      <w:r w:rsidR="009B7ABF" w:rsidRPr="00037429">
        <w:t>the following</w:t>
      </w:r>
      <w:r w:rsidR="00505527" w:rsidRPr="00037429">
        <w:t xml:space="preserve"> on</w:t>
      </w:r>
      <w:r w:rsidR="00642A51" w:rsidRPr="00037429">
        <w:t xml:space="preserve"> </w:t>
      </w:r>
      <w:r w:rsidR="00505527" w:rsidRPr="00037429">
        <w:t xml:space="preserve">SRS </w:t>
      </w:r>
      <w:r w:rsidR="00642A51" w:rsidRPr="00037429">
        <w:t xml:space="preserve">enhancement for both FR1 and FR2. </w:t>
      </w:r>
      <w:r w:rsidR="005D54F3" w:rsidRPr="00037429">
        <w:t xml:space="preserve">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222D73" w:rsidRPr="00037429" w14:paraId="15E6BA65" w14:textId="77777777" w:rsidTr="00FC13EE">
        <w:tc>
          <w:tcPr>
            <w:tcW w:w="9962" w:type="dxa"/>
          </w:tcPr>
          <w:bookmarkEnd w:id="2"/>
          <w:p w14:paraId="7F2A536B" w14:textId="77777777" w:rsidR="00BE05D0" w:rsidRPr="00037429" w:rsidRDefault="00BE05D0" w:rsidP="00D50CC0">
            <w:pPr>
              <w:overflowPunct/>
              <w:autoSpaceDE/>
              <w:autoSpaceDN/>
              <w:adjustRightInd/>
              <w:spacing w:before="240" w:after="0" w:line="276" w:lineRule="auto"/>
              <w:jc w:val="both"/>
              <w:textAlignment w:val="auto"/>
              <w:rPr>
                <w:lang w:val="en-US" w:eastAsia="en-US"/>
              </w:rPr>
            </w:pPr>
            <w:r w:rsidRPr="00037429">
              <w:rPr>
                <w:lang w:val="en-US" w:eastAsia="en-US"/>
              </w:rPr>
              <w:t>Enhancement on SRS, targeting both FR1 and FR2:</w:t>
            </w:r>
          </w:p>
          <w:p w14:paraId="15CF1FE4" w14:textId="77777777" w:rsidR="00BE05D0" w:rsidRPr="00037429" w:rsidRDefault="00BE05D0" w:rsidP="00343D06">
            <w:pPr>
              <w:pStyle w:val="ListParagraph"/>
              <w:numPr>
                <w:ilvl w:val="0"/>
                <w:numId w:val="26"/>
              </w:numPr>
              <w:overflowPunct/>
              <w:autoSpaceDE/>
              <w:autoSpaceDN/>
              <w:adjustRightInd/>
              <w:spacing w:after="0" w:line="276" w:lineRule="auto"/>
              <w:contextualSpacing w:val="0"/>
              <w:jc w:val="both"/>
              <w:textAlignment w:val="auto"/>
              <w:rPr>
                <w:lang w:val="en-US" w:eastAsia="en-US"/>
              </w:rPr>
            </w:pPr>
            <w:r w:rsidRPr="00037429">
              <w:rPr>
                <w:lang w:val="en-US" w:eastAsia="en-US"/>
              </w:rPr>
              <w:t xml:space="preserve">Identify and specify enhancements on aperiodic SRS triggering to facilitate more flexible triggering and/or DCI overhead/usage </w:t>
            </w:r>
            <w:proofErr w:type="gramStart"/>
            <w:r w:rsidRPr="00037429">
              <w:rPr>
                <w:lang w:val="en-US" w:eastAsia="en-US"/>
              </w:rPr>
              <w:t>reduction</w:t>
            </w:r>
            <w:proofErr w:type="gramEnd"/>
          </w:p>
          <w:p w14:paraId="46073695" w14:textId="77777777" w:rsidR="00BE05D0" w:rsidRPr="00037429" w:rsidRDefault="00BE05D0" w:rsidP="00343D06">
            <w:pPr>
              <w:pStyle w:val="ListParagraph"/>
              <w:numPr>
                <w:ilvl w:val="0"/>
                <w:numId w:val="26"/>
              </w:numPr>
              <w:overflowPunct/>
              <w:autoSpaceDE/>
              <w:autoSpaceDN/>
              <w:adjustRightInd/>
              <w:spacing w:after="0" w:line="276" w:lineRule="auto"/>
              <w:contextualSpacing w:val="0"/>
              <w:jc w:val="both"/>
              <w:textAlignment w:val="auto"/>
              <w:rPr>
                <w:lang w:val="en-US" w:eastAsia="en-US"/>
              </w:rPr>
            </w:pPr>
            <w:r w:rsidRPr="00037429">
              <w:rPr>
                <w:lang w:val="en-US" w:eastAsia="en-US"/>
              </w:rPr>
              <w:t xml:space="preserve">Specify SRS switching for up to 8 antennas (e.g., </w:t>
            </w:r>
            <w:proofErr w:type="spellStart"/>
            <w:r w:rsidRPr="00037429">
              <w:rPr>
                <w:lang w:val="en-US" w:eastAsia="en-US"/>
              </w:rPr>
              <w:t>xTyR</w:t>
            </w:r>
            <w:proofErr w:type="spellEnd"/>
            <w:r w:rsidRPr="00037429">
              <w:rPr>
                <w:lang w:val="en-US" w:eastAsia="en-US"/>
              </w:rPr>
              <w:t>, x = {1, 2, 4} and y = {6, 8})</w:t>
            </w:r>
          </w:p>
          <w:p w14:paraId="7CA54444" w14:textId="77777777" w:rsidR="00BE05D0" w:rsidRPr="00037429" w:rsidRDefault="00BE05D0" w:rsidP="00343D06">
            <w:pPr>
              <w:pStyle w:val="ListParagraph"/>
              <w:numPr>
                <w:ilvl w:val="0"/>
                <w:numId w:val="26"/>
              </w:numPr>
              <w:overflowPunct/>
              <w:autoSpaceDE/>
              <w:autoSpaceDN/>
              <w:adjustRightInd/>
              <w:spacing w:after="0" w:line="276" w:lineRule="auto"/>
              <w:contextualSpacing w:val="0"/>
              <w:jc w:val="both"/>
              <w:textAlignment w:val="auto"/>
              <w:rPr>
                <w:lang w:val="en-US" w:eastAsia="en-US"/>
              </w:rPr>
            </w:pPr>
            <w:r w:rsidRPr="00037429">
              <w:rPr>
                <w:lang w:val="en-US" w:eastAsia="en-US"/>
              </w:rPr>
              <w:t>Evaluate and, if needed, specify the following mechanism(s) to enhance SRS capacity and/or coverage: SRS time bundling, increased SRS repetition, partial sounding across frequency</w:t>
            </w:r>
          </w:p>
          <w:p w14:paraId="20166328" w14:textId="7B2CB193" w:rsidR="00BE05D0" w:rsidRPr="00037429" w:rsidRDefault="00BE05D0" w:rsidP="00BE05D0">
            <w:pPr>
              <w:pStyle w:val="ListParagraph"/>
              <w:overflowPunct/>
              <w:autoSpaceDE/>
              <w:autoSpaceDN/>
              <w:adjustRightInd/>
              <w:spacing w:after="0"/>
              <w:contextualSpacing w:val="0"/>
              <w:jc w:val="both"/>
              <w:textAlignment w:val="auto"/>
            </w:pPr>
          </w:p>
        </w:tc>
      </w:tr>
    </w:tbl>
    <w:p w14:paraId="353E8F79" w14:textId="77777777" w:rsidR="00284E02" w:rsidRPr="00037429" w:rsidRDefault="00284E02" w:rsidP="00FE7F74">
      <w:pPr>
        <w:jc w:val="both"/>
      </w:pPr>
    </w:p>
    <w:p w14:paraId="208C30AB" w14:textId="6DF1759F" w:rsidR="00F21C1E" w:rsidRPr="00037429" w:rsidRDefault="00F21C1E" w:rsidP="00FE7F74">
      <w:pPr>
        <w:jc w:val="both"/>
      </w:pPr>
      <w:r w:rsidRPr="00037429">
        <w:t>In the previous RAN1 meetings</w:t>
      </w:r>
      <w:r w:rsidR="00E807E7" w:rsidRPr="00037429">
        <w:t>, f</w:t>
      </w:r>
      <w:r w:rsidRPr="00037429">
        <w:t xml:space="preserve">ew agreements were made to enhance SRS flexible triggering </w:t>
      </w:r>
      <w:r w:rsidR="00FD4492">
        <w:t>by means of</w:t>
      </w:r>
      <w:r w:rsidRPr="00037429">
        <w:t xml:space="preserve"> counting </w:t>
      </w:r>
      <w:r w:rsidR="00E807E7" w:rsidRPr="00037429">
        <w:t xml:space="preserve">only </w:t>
      </w:r>
      <w:r w:rsidR="00FD4492">
        <w:t>the</w:t>
      </w:r>
      <w:r w:rsidR="00E807E7" w:rsidRPr="00037429">
        <w:t xml:space="preserve"> available slot that can accommodate SRS transmission </w:t>
      </w:r>
      <w:r w:rsidR="00FD4492">
        <w:t>in addition to</w:t>
      </w:r>
      <w:r w:rsidR="00E807E7" w:rsidRPr="00037429">
        <w:t xml:space="preserve"> DCI indication of the available slot. Also, it was agreed to enable DCI format 0_1 and 0_2 to trigger A-SRS without data and without CSI-RS request which remove restrictions that </w:t>
      </w:r>
      <w:r w:rsidR="00FD4492">
        <w:t>bind</w:t>
      </w:r>
      <w:r w:rsidR="00E807E7" w:rsidRPr="00037429">
        <w:t xml:space="preserve"> SRS triggering with data scheduling and/or CSI request. The unused bitfields can be repurposed to enable some enhanced functionalities as indicating of available slot</w:t>
      </w:r>
      <w:r w:rsidR="00FD4492">
        <w:t>.</w:t>
      </w:r>
    </w:p>
    <w:p w14:paraId="627E4C0D" w14:textId="508F672D" w:rsidR="0005656D" w:rsidRPr="00037429" w:rsidRDefault="00E53E05" w:rsidP="00FE7F74">
      <w:pPr>
        <w:jc w:val="both"/>
      </w:pPr>
      <w:r w:rsidRPr="00037429">
        <w:t xml:space="preserve">In this contribution, we continue the discussion of the remaining issues, share our views on the different designs alternative and provide more insight on </w:t>
      </w:r>
      <w:r w:rsidR="00F77F8E" w:rsidRPr="00037429">
        <w:t>enhancement designs in</w:t>
      </w:r>
      <w:r w:rsidR="005D54F3" w:rsidRPr="00037429">
        <w:t xml:space="preserve"> more details</w:t>
      </w:r>
      <w:r w:rsidRPr="00037429">
        <w:t>.</w:t>
      </w:r>
    </w:p>
    <w:p w14:paraId="108E1FB8" w14:textId="7C8D1FDA" w:rsidR="0071768B" w:rsidRPr="00037429" w:rsidRDefault="00A6191E" w:rsidP="0071768B">
      <w:pPr>
        <w:pStyle w:val="Heading1"/>
      </w:pPr>
      <w:r w:rsidRPr="00037429">
        <w:t>Aperiodic SRS</w:t>
      </w:r>
      <w:r w:rsidR="00475B82" w:rsidRPr="00037429">
        <w:t xml:space="preserve"> </w:t>
      </w:r>
      <w:r w:rsidR="0071768B" w:rsidRPr="00037429">
        <w:t>Triggering</w:t>
      </w:r>
    </w:p>
    <w:p w14:paraId="4CDA335F" w14:textId="4D0BE16F" w:rsidR="00057B27" w:rsidRPr="00037429" w:rsidRDefault="00A6191E" w:rsidP="00057B27">
      <w:pPr>
        <w:pStyle w:val="Heading2"/>
      </w:pPr>
      <w:r w:rsidRPr="00037429">
        <w:t>Flexible triggering</w:t>
      </w:r>
    </w:p>
    <w:p w14:paraId="50656F8E" w14:textId="633A5410" w:rsidR="00902C5A" w:rsidRPr="00037429" w:rsidRDefault="0071768B" w:rsidP="0071768B">
      <w:pPr>
        <w:jc w:val="both"/>
        <w:rPr>
          <w:lang w:val="en-GB"/>
        </w:rPr>
      </w:pPr>
      <w:r w:rsidRPr="00037429">
        <w:rPr>
          <w:lang w:val="en-GB"/>
        </w:rPr>
        <w:t xml:space="preserve">In the last RAN1 </w:t>
      </w:r>
      <w:r w:rsidR="00FD4492">
        <w:rPr>
          <w:lang w:val="en-GB"/>
        </w:rPr>
        <w:t>#</w:t>
      </w:r>
      <w:r w:rsidRPr="00037429">
        <w:rPr>
          <w:lang w:val="en-GB"/>
        </w:rPr>
        <w:t>10</w:t>
      </w:r>
      <w:r w:rsidR="00902C5A" w:rsidRPr="00037429">
        <w:rPr>
          <w:lang w:val="en-GB"/>
        </w:rPr>
        <w:t>4</w:t>
      </w:r>
      <w:r w:rsidRPr="00037429">
        <w:rPr>
          <w:lang w:val="en-GB"/>
        </w:rPr>
        <w:t xml:space="preserve">-e meeting, </w:t>
      </w:r>
      <w:r w:rsidR="00902C5A" w:rsidRPr="00037429">
        <w:rPr>
          <w:lang w:val="en-GB"/>
        </w:rPr>
        <w:t xml:space="preserve">the definition of the available slot was specified as a slot with enough UL or flexible symbols that accommodate the transmission of all SRS resources within the set while meeting UE capabilities </w:t>
      </w:r>
      <w:r w:rsidR="00374B99" w:rsidRPr="00037429">
        <w:rPr>
          <w:lang w:val="en-GB"/>
        </w:rPr>
        <w:t>of minimum timeline requirement.</w:t>
      </w:r>
      <w:r w:rsidR="00756574" w:rsidRPr="00037429">
        <w:rPr>
          <w:lang w:val="en-GB"/>
        </w:rPr>
        <w:t xml:space="preserve"> This framework provides flexibility for triggering A-SRS while making sure that there is perfect alignment between </w:t>
      </w:r>
      <w:proofErr w:type="spellStart"/>
      <w:r w:rsidR="00756574" w:rsidRPr="00037429">
        <w:rPr>
          <w:lang w:val="en-GB"/>
        </w:rPr>
        <w:t>gNB</w:t>
      </w:r>
      <w:proofErr w:type="spellEnd"/>
      <w:r w:rsidR="00756574" w:rsidRPr="00037429">
        <w:rPr>
          <w:lang w:val="en-GB"/>
        </w:rPr>
        <w:t xml:space="preserve"> and UE behaviour for determining the available slot that rely on RRC configuration while not considering any dynamic events such as SFI and/or ULCI events. This makes it simple where the UE considers the configured </w:t>
      </w:r>
      <w:r w:rsidR="00756574" w:rsidRPr="00037429">
        <w:t>UL-DL TDD patterns and the SRS time resource allocation of the triggered aperiodic SRS resource set</w:t>
      </w:r>
      <w:r w:rsidR="00756574" w:rsidRPr="00037429">
        <w:rPr>
          <w:lang w:val="en-GB"/>
        </w:rPr>
        <w:t xml:space="preserve"> to determine which slot for sending the aperiodic SRS.</w:t>
      </w:r>
      <w:r w:rsidR="00374B99" w:rsidRPr="00037429">
        <w:rPr>
          <w:lang w:val="en-GB"/>
        </w:rPr>
        <w:t xml:space="preserve"> Collision handling between triggered SRS resource set(s) and other UL signal/channels is performed after determination of the available slot. </w:t>
      </w:r>
    </w:p>
    <w:p w14:paraId="5BD44740" w14:textId="11454521" w:rsidR="0071768B" w:rsidRPr="00037429" w:rsidRDefault="00374B99" w:rsidP="0071768B">
      <w:pPr>
        <w:jc w:val="both"/>
        <w:rPr>
          <w:lang w:val="en-GB"/>
        </w:rPr>
      </w:pPr>
      <w:r w:rsidRPr="00037429">
        <w:rPr>
          <w:lang w:val="en-GB"/>
        </w:rPr>
        <w:t>Two items are left for further discussion; one to down select between option-1 and option-2 for reference slot determination</w:t>
      </w:r>
      <w:r w:rsidR="00756574" w:rsidRPr="00037429">
        <w:rPr>
          <w:lang w:val="en-GB"/>
        </w:rPr>
        <w:t xml:space="preserve"> from which UE</w:t>
      </w:r>
      <w:r w:rsidRPr="00037429">
        <w:rPr>
          <w:lang w:val="en-GB"/>
        </w:rPr>
        <w:t xml:space="preserve"> start</w:t>
      </w:r>
      <w:r w:rsidR="00756574" w:rsidRPr="00037429">
        <w:rPr>
          <w:lang w:val="en-GB"/>
        </w:rPr>
        <w:t>s</w:t>
      </w:r>
      <w:r w:rsidRPr="00037429">
        <w:rPr>
          <w:lang w:val="en-GB"/>
        </w:rPr>
        <w:t xml:space="preserve"> counting towards available slot. The other item </w:t>
      </w:r>
      <w:r w:rsidR="00FD4492">
        <w:rPr>
          <w:lang w:val="en-GB"/>
        </w:rPr>
        <w:t xml:space="preserve">is </w:t>
      </w:r>
      <w:r w:rsidRPr="00037429">
        <w:rPr>
          <w:lang w:val="en-GB"/>
        </w:rPr>
        <w:t xml:space="preserve">how to handle the scenario where multiple triggered SRS resource sets with overlapping symbols. </w:t>
      </w:r>
    </w:p>
    <w:p w14:paraId="57EE7660" w14:textId="62914EB1" w:rsidR="00374B99" w:rsidRPr="00037429" w:rsidRDefault="00374B99" w:rsidP="0071768B">
      <w:pPr>
        <w:jc w:val="both"/>
        <w:rPr>
          <w:lang w:val="en-GB"/>
        </w:rPr>
      </w:pPr>
      <w:r w:rsidRPr="00037429">
        <w:rPr>
          <w:lang w:val="en-GB"/>
        </w:rPr>
        <w:t xml:space="preserve">In this section, we first discuss the remaining two issues </w:t>
      </w:r>
      <w:r w:rsidR="00756574" w:rsidRPr="00037429">
        <w:rPr>
          <w:lang w:val="en-GB"/>
        </w:rPr>
        <w:t>of selection of the reference slot and multiple sets triggering followed by the discussion on the DCI indication of the available slot.</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9A4F17" w:rsidRPr="00037429" w14:paraId="2FA3ACDA" w14:textId="77777777" w:rsidTr="007762F4">
        <w:tc>
          <w:tcPr>
            <w:tcW w:w="9962" w:type="dxa"/>
          </w:tcPr>
          <w:p w14:paraId="5FCA7E62" w14:textId="77777777" w:rsidR="009A4F17" w:rsidRPr="00037429" w:rsidRDefault="009A4F17" w:rsidP="00DC5E23">
            <w:pPr>
              <w:spacing w:after="0"/>
              <w:rPr>
                <w:b/>
                <w:bCs/>
                <w:highlight w:val="green"/>
                <w:lang w:eastAsia="x-none"/>
              </w:rPr>
            </w:pPr>
            <w:r w:rsidRPr="00037429">
              <w:rPr>
                <w:b/>
                <w:bCs/>
                <w:highlight w:val="green"/>
                <w:lang w:eastAsia="x-none"/>
              </w:rPr>
              <w:lastRenderedPageBreak/>
              <w:t>Agreement</w:t>
            </w:r>
          </w:p>
          <w:p w14:paraId="1D4297A9" w14:textId="77777777" w:rsidR="00374B99" w:rsidRPr="00037429" w:rsidRDefault="00374B99" w:rsidP="00374B99">
            <w:pPr>
              <w:widowControl w:val="0"/>
              <w:snapToGrid w:val="0"/>
              <w:spacing w:after="0"/>
              <w:jc w:val="both"/>
              <w:rPr>
                <w:rFonts w:eastAsia="Microsoft YaHei"/>
                <w:lang w:val="en-US"/>
              </w:rPr>
            </w:pPr>
            <w:r w:rsidRPr="00037429">
              <w:rPr>
                <w:rFonts w:eastAsia="Microsoft YaHei"/>
                <w:lang w:val="en-US"/>
              </w:rPr>
              <w:t>An “available slot” is a slot satisfying there are UL or flexible symbol(s) for the time-domain location(s) for all the SRS resources in the resource set and it satisfies UE capability on the minimum timing requirement between triggering PDCCH and all the SRS resources in the resource set.</w:t>
            </w:r>
          </w:p>
          <w:p w14:paraId="1EC0DDFA" w14:textId="77777777" w:rsidR="00374B99" w:rsidRPr="00037429" w:rsidRDefault="00374B99" w:rsidP="00C22707">
            <w:pPr>
              <w:widowControl w:val="0"/>
              <w:numPr>
                <w:ilvl w:val="0"/>
                <w:numId w:val="31"/>
              </w:numPr>
              <w:snapToGrid w:val="0"/>
              <w:spacing w:after="0"/>
              <w:jc w:val="both"/>
              <w:rPr>
                <w:rFonts w:eastAsia="Microsoft YaHei"/>
                <w:lang w:val="en-US"/>
              </w:rPr>
            </w:pPr>
            <w:r w:rsidRPr="00037429">
              <w:rPr>
                <w:rFonts w:eastAsia="Microsoft YaHei"/>
                <w:lang w:val="en-US"/>
              </w:rPr>
              <w:t>From the first symbol carrying the SRS request DCI and the last symbol of the triggered SRS resource set, UE does not expect to receive SFI indication, UL cancellation indication or dynamic scheduling of DL channel/signal(s) on flexible symbol(s) that may change the determination of “available slot”.</w:t>
            </w:r>
          </w:p>
          <w:p w14:paraId="68108068" w14:textId="77777777" w:rsidR="00374B99" w:rsidRPr="00037429" w:rsidRDefault="00374B99" w:rsidP="00C22707">
            <w:pPr>
              <w:widowControl w:val="0"/>
              <w:numPr>
                <w:ilvl w:val="0"/>
                <w:numId w:val="31"/>
              </w:numPr>
              <w:snapToGrid w:val="0"/>
              <w:spacing w:after="0"/>
              <w:jc w:val="both"/>
              <w:rPr>
                <w:rFonts w:eastAsia="Microsoft YaHei"/>
                <w:lang w:val="en-US"/>
              </w:rPr>
            </w:pPr>
            <w:r w:rsidRPr="00037429">
              <w:rPr>
                <w:rFonts w:eastAsia="Microsoft YaHei"/>
                <w:lang w:val="en-US"/>
              </w:rPr>
              <w:t>Note: Collision handling between the triggered SRS and any other UL channel/signal is performed after the determination of available slot.</w:t>
            </w:r>
          </w:p>
          <w:p w14:paraId="5C1B05A6" w14:textId="77777777" w:rsidR="00374B99" w:rsidRPr="00037429" w:rsidRDefault="00374B99" w:rsidP="00C22707">
            <w:pPr>
              <w:widowControl w:val="0"/>
              <w:numPr>
                <w:ilvl w:val="0"/>
                <w:numId w:val="31"/>
              </w:numPr>
              <w:snapToGrid w:val="0"/>
              <w:spacing w:after="0"/>
              <w:jc w:val="both"/>
              <w:rPr>
                <w:rFonts w:eastAsia="Microsoft YaHei"/>
                <w:lang w:val="en-US"/>
              </w:rPr>
            </w:pPr>
            <w:r w:rsidRPr="00037429">
              <w:rPr>
                <w:rFonts w:eastAsia="Microsoft YaHei"/>
                <w:lang w:val="en-US"/>
              </w:rPr>
              <w:t>FFS: Rules to handle the case of multiple SRS resource sets with overlapping symbols and/or triggered by a same DCI</w:t>
            </w:r>
          </w:p>
          <w:p w14:paraId="39954C7A" w14:textId="3B43C492" w:rsidR="00374B99" w:rsidRPr="00037429" w:rsidRDefault="00374B99" w:rsidP="00374B99">
            <w:pPr>
              <w:widowControl w:val="0"/>
              <w:snapToGrid w:val="0"/>
              <w:spacing w:after="0"/>
              <w:jc w:val="both"/>
            </w:pPr>
          </w:p>
        </w:tc>
      </w:tr>
    </w:tbl>
    <w:p w14:paraId="22771D2E" w14:textId="69239A49" w:rsidR="009A4F17" w:rsidRPr="00037429" w:rsidRDefault="009A4F17" w:rsidP="002265DA">
      <w:pPr>
        <w:jc w:val="both"/>
        <w:rPr>
          <w:lang w:val="en-GB"/>
        </w:rPr>
      </w:pPr>
    </w:p>
    <w:p w14:paraId="33D5AABD" w14:textId="6EE4A4CE" w:rsidR="007A2A88" w:rsidRPr="00037429" w:rsidRDefault="00756574" w:rsidP="00D24083">
      <w:pPr>
        <w:pStyle w:val="Heading3"/>
      </w:pPr>
      <w:bookmarkStart w:id="3" w:name="_Ref47377245"/>
      <w:r w:rsidRPr="00037429">
        <w:t xml:space="preserve">Reference slot </w:t>
      </w:r>
    </w:p>
    <w:p w14:paraId="02559A33" w14:textId="7FDB511D" w:rsidR="00B905D6" w:rsidRPr="00037429" w:rsidRDefault="00AB034D" w:rsidP="00323F4A">
      <w:pPr>
        <w:spacing w:after="0"/>
        <w:jc w:val="both"/>
      </w:pPr>
      <w:r w:rsidRPr="00037429">
        <w:t>For down selection between both options, UE complexity should be considered</w:t>
      </w:r>
      <w:r w:rsidR="00323F4A" w:rsidRPr="00037429">
        <w:t xml:space="preserve"> and legacy back compatibility as t</w:t>
      </w:r>
      <w:r w:rsidRPr="00037429">
        <w:t xml:space="preserve">he new triggering mechanism should </w:t>
      </w:r>
      <w:r w:rsidR="00323F4A" w:rsidRPr="00037429">
        <w:t xml:space="preserve">be incremental and </w:t>
      </w:r>
      <w:r w:rsidRPr="00037429">
        <w:t>build on top of current framework</w:t>
      </w:r>
      <w:r w:rsidR="00323F4A" w:rsidRPr="00037429">
        <w:t xml:space="preserve">. Also, Rel-17 UE should support both legacy </w:t>
      </w:r>
      <w:proofErr w:type="gramStart"/>
      <w:r w:rsidR="00323F4A" w:rsidRPr="00037429">
        <w:t>scheme</w:t>
      </w:r>
      <w:proofErr w:type="gramEnd"/>
      <w:r w:rsidR="00323F4A" w:rsidRPr="00037429">
        <w:t xml:space="preserve"> based on fixed slot </w:t>
      </w:r>
      <w:r w:rsidR="00FD4492">
        <w:t>as well as the</w:t>
      </w:r>
      <w:r w:rsidR="00323F4A" w:rsidRPr="00037429">
        <w:t xml:space="preserve"> new triggering mechanism based on available slot indication. From UE complexity point of view and timeline perspective, it is preferred to have the reference slot based on legacy Slot Offset. This enables simple UE implementation to handle both scenarios of triggering mechanisms in which the UE either transmit</w:t>
      </w:r>
      <w:r w:rsidR="00FD4492">
        <w:t>s</w:t>
      </w:r>
      <w:r w:rsidR="00323F4A" w:rsidRPr="00037429">
        <w:t xml:space="preserve"> the SRS on legacy </w:t>
      </w:r>
      <w:r w:rsidR="00FD4492">
        <w:t>s</w:t>
      </w:r>
      <w:r w:rsidR="00323F4A" w:rsidRPr="00037429">
        <w:t xml:space="preserve">lot offset for legacy triggering scheme or at a later slot determined by DCI indication of available slot. </w:t>
      </w:r>
    </w:p>
    <w:p w14:paraId="220BB00A" w14:textId="344A02F6" w:rsidR="00B905D6" w:rsidRPr="00037429" w:rsidRDefault="00501B56" w:rsidP="00B905D6">
      <w:pPr>
        <w:keepNext/>
        <w:spacing w:after="0"/>
        <w:jc w:val="center"/>
      </w:pPr>
      <w:r w:rsidRPr="00037429">
        <w:object w:dxaOrig="3638" w:dyaOrig="1777" w14:anchorId="7D82DB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201" type="#_x0000_t75" style="width:223.5pt;height:109.55pt" o:ole="">
            <v:imagedata r:id="rId12" o:title=""/>
          </v:shape>
          <o:OLEObject Type="Embed" ProgID="Visio.Drawing.11" ShapeID="_x0000_i4201" DrawAspect="Content" ObjectID="_1679247907" r:id="rId13"/>
        </w:object>
      </w:r>
    </w:p>
    <w:p w14:paraId="61DF25C0" w14:textId="49C60AD9" w:rsidR="00B905D6" w:rsidRPr="00037429" w:rsidRDefault="00B905D6" w:rsidP="00B905D6">
      <w:pPr>
        <w:pStyle w:val="Caption"/>
        <w:jc w:val="center"/>
        <w:rPr>
          <w:i w:val="0"/>
          <w:iCs w:val="0"/>
          <w:color w:val="auto"/>
        </w:rPr>
      </w:pPr>
      <w:r w:rsidRPr="00037429">
        <w:rPr>
          <w:i w:val="0"/>
          <w:iCs w:val="0"/>
          <w:color w:val="auto"/>
        </w:rPr>
        <w:t xml:space="preserve">Figure </w:t>
      </w:r>
      <w:r w:rsidR="00DE1D4C">
        <w:rPr>
          <w:i w:val="0"/>
          <w:iCs w:val="0"/>
          <w:color w:val="auto"/>
        </w:rPr>
        <w:fldChar w:fldCharType="begin"/>
      </w:r>
      <w:r w:rsidR="00DE1D4C">
        <w:rPr>
          <w:i w:val="0"/>
          <w:iCs w:val="0"/>
          <w:color w:val="auto"/>
        </w:rPr>
        <w:instrText xml:space="preserve"> STYLEREF 1 \s </w:instrText>
      </w:r>
      <w:r w:rsidR="00DE1D4C">
        <w:rPr>
          <w:i w:val="0"/>
          <w:iCs w:val="0"/>
          <w:color w:val="auto"/>
        </w:rPr>
        <w:fldChar w:fldCharType="separate"/>
      </w:r>
      <w:r w:rsidR="00335BBD">
        <w:rPr>
          <w:i w:val="0"/>
          <w:iCs w:val="0"/>
          <w:noProof/>
          <w:color w:val="auto"/>
        </w:rPr>
        <w:t>2</w:t>
      </w:r>
      <w:r w:rsidR="00DE1D4C">
        <w:rPr>
          <w:i w:val="0"/>
          <w:iCs w:val="0"/>
          <w:color w:val="auto"/>
        </w:rPr>
        <w:fldChar w:fldCharType="end"/>
      </w:r>
      <w:r w:rsidR="00DE1D4C">
        <w:rPr>
          <w:i w:val="0"/>
          <w:iCs w:val="0"/>
          <w:color w:val="auto"/>
        </w:rPr>
        <w:noBreakHyphen/>
      </w:r>
      <w:r w:rsidR="00DE1D4C">
        <w:rPr>
          <w:i w:val="0"/>
          <w:iCs w:val="0"/>
          <w:color w:val="auto"/>
        </w:rPr>
        <w:fldChar w:fldCharType="begin"/>
      </w:r>
      <w:r w:rsidR="00DE1D4C">
        <w:rPr>
          <w:i w:val="0"/>
          <w:iCs w:val="0"/>
          <w:color w:val="auto"/>
        </w:rPr>
        <w:instrText xml:space="preserve"> SEQ Figure \* ARABIC \s 1 </w:instrText>
      </w:r>
      <w:r w:rsidR="00DE1D4C">
        <w:rPr>
          <w:i w:val="0"/>
          <w:iCs w:val="0"/>
          <w:color w:val="auto"/>
        </w:rPr>
        <w:fldChar w:fldCharType="separate"/>
      </w:r>
      <w:r w:rsidR="00335BBD">
        <w:rPr>
          <w:i w:val="0"/>
          <w:iCs w:val="0"/>
          <w:noProof/>
          <w:color w:val="auto"/>
        </w:rPr>
        <w:t>1</w:t>
      </w:r>
      <w:r w:rsidR="00DE1D4C">
        <w:rPr>
          <w:i w:val="0"/>
          <w:iCs w:val="0"/>
          <w:color w:val="auto"/>
        </w:rPr>
        <w:fldChar w:fldCharType="end"/>
      </w:r>
      <w:r w:rsidRPr="00037429">
        <w:rPr>
          <w:i w:val="0"/>
          <w:iCs w:val="0"/>
          <w:color w:val="auto"/>
        </w:rPr>
        <w:t>: Reference slot based on legacy Slot.</w:t>
      </w:r>
    </w:p>
    <w:p w14:paraId="7CBF330E" w14:textId="79E1E9B1" w:rsidR="00AB034D" w:rsidRPr="00037429" w:rsidRDefault="00AB034D" w:rsidP="00AB034D">
      <w:pPr>
        <w:spacing w:after="0"/>
        <w:rPr>
          <w:lang w:val="en-GB"/>
        </w:rPr>
      </w:pPr>
    </w:p>
    <w:p w14:paraId="27381775" w14:textId="4D95623E" w:rsidR="00323F4A" w:rsidRPr="00037429" w:rsidRDefault="00323F4A" w:rsidP="00323F4A">
      <w:pPr>
        <w:jc w:val="both"/>
      </w:pPr>
      <w:r w:rsidRPr="00037429">
        <w:rPr>
          <w:rFonts w:eastAsia="Batang"/>
          <w:b/>
          <w:szCs w:val="24"/>
          <w:u w:val="single"/>
          <w:lang w:val="en-GB"/>
        </w:rPr>
        <w:t xml:space="preserve">Observation </w:t>
      </w:r>
      <w:r w:rsidRPr="00037429">
        <w:rPr>
          <w:rFonts w:eastAsia="Batang"/>
          <w:b/>
          <w:szCs w:val="24"/>
          <w:u w:val="single"/>
          <w:lang w:val="en-GB"/>
        </w:rPr>
        <w:fldChar w:fldCharType="begin"/>
      </w:r>
      <w:r w:rsidRPr="00037429">
        <w:rPr>
          <w:rFonts w:eastAsia="Batang"/>
          <w:b/>
          <w:szCs w:val="24"/>
          <w:u w:val="single"/>
          <w:lang w:val="en-GB"/>
        </w:rPr>
        <w:instrText xml:space="preserve"> seq obser </w:instrText>
      </w:r>
      <w:r w:rsidRPr="00037429">
        <w:rPr>
          <w:rFonts w:eastAsia="Batang"/>
          <w:b/>
          <w:szCs w:val="24"/>
          <w:u w:val="single"/>
          <w:lang w:val="en-GB"/>
        </w:rPr>
        <w:fldChar w:fldCharType="separate"/>
      </w:r>
      <w:r w:rsidR="00335BBD">
        <w:rPr>
          <w:rFonts w:eastAsia="Batang"/>
          <w:b/>
          <w:noProof/>
          <w:szCs w:val="24"/>
          <w:u w:val="single"/>
          <w:lang w:val="en-GB"/>
        </w:rPr>
        <w:t>1</w:t>
      </w:r>
      <w:r w:rsidRPr="00037429">
        <w:rPr>
          <w:rFonts w:eastAsia="Batang"/>
          <w:b/>
          <w:szCs w:val="24"/>
          <w:u w:val="single"/>
          <w:lang w:val="en-GB"/>
        </w:rPr>
        <w:fldChar w:fldCharType="end"/>
      </w:r>
      <w:r w:rsidRPr="00037429">
        <w:rPr>
          <w:b/>
          <w:szCs w:val="16"/>
          <w:lang w:val="en-GB" w:eastAsia="ko-KR"/>
        </w:rPr>
        <w:t xml:space="preserve">: A </w:t>
      </w:r>
      <w:r w:rsidRPr="00037429">
        <w:rPr>
          <w:b/>
        </w:rPr>
        <w:t xml:space="preserve">Rel-17 UE supporting enhanced A-SRS triggering and transmission based on available slot indication should support legacy triggering mechanism based on slot offset. Reference slot based on slot offset is an incremental addition on legacy scheme and </w:t>
      </w:r>
      <w:r w:rsidR="00AF130B" w:rsidRPr="00037429">
        <w:rPr>
          <w:b/>
        </w:rPr>
        <w:t>does not</w:t>
      </w:r>
      <w:r w:rsidRPr="00037429">
        <w:rPr>
          <w:b/>
        </w:rPr>
        <w:t xml:space="preserve"> impact UE complexity neither timeline</w:t>
      </w:r>
      <w:r w:rsidRPr="00037429">
        <w:t xml:space="preserve">. </w:t>
      </w:r>
    </w:p>
    <w:p w14:paraId="151D9083" w14:textId="4B68D80C" w:rsidR="00A52DB1" w:rsidRPr="00037429" w:rsidRDefault="008B46E9" w:rsidP="00323F4A">
      <w:pPr>
        <w:jc w:val="both"/>
      </w:pPr>
      <w:r w:rsidRPr="00037429">
        <w:t>Also, o</w:t>
      </w:r>
      <w:r w:rsidR="00C001C5" w:rsidRPr="00037429">
        <w:t xml:space="preserve">ption 2 of the reference slot is more general and can accommodate option 1 if the </w:t>
      </w:r>
      <w:proofErr w:type="spellStart"/>
      <w:r w:rsidR="00C001C5" w:rsidRPr="00037429">
        <w:t>slotOffset</w:t>
      </w:r>
      <w:proofErr w:type="spellEnd"/>
      <w:r w:rsidR="00C001C5" w:rsidRPr="00037429">
        <w:t xml:space="preserve"> is set to zero or not configured. </w:t>
      </w:r>
      <w:r w:rsidR="00E1313C" w:rsidRPr="00037429">
        <w:t>Accordingly, the r</w:t>
      </w:r>
      <w:r w:rsidR="00A52DB1" w:rsidRPr="00037429">
        <w:t xml:space="preserve">eference slot </w:t>
      </w:r>
      <w:r w:rsidR="00E1313C" w:rsidRPr="00037429">
        <w:t xml:space="preserve">can be </w:t>
      </w:r>
      <w:r w:rsidR="00A52DB1" w:rsidRPr="00037429">
        <w:t xml:space="preserve">determined by the slot of the legacy triggering offset if configured, otherwise is determined by slot indicated by the legacy triggering </w:t>
      </w:r>
      <w:r w:rsidR="00C95F3A" w:rsidRPr="00037429">
        <w:t>offset.</w:t>
      </w:r>
    </w:p>
    <w:p w14:paraId="10352804" w14:textId="0F3E2F26" w:rsidR="008B46E9" w:rsidRPr="00037429" w:rsidRDefault="008B46E9" w:rsidP="00323F4A">
      <w:pPr>
        <w:jc w:val="both"/>
      </w:pPr>
      <w:r w:rsidRPr="00037429">
        <w:rPr>
          <w:rFonts w:eastAsia="Batang"/>
          <w:b/>
          <w:szCs w:val="24"/>
          <w:u w:val="single"/>
          <w:lang w:val="en-GB"/>
        </w:rPr>
        <w:t xml:space="preserve">Observation </w:t>
      </w:r>
      <w:r w:rsidRPr="00037429">
        <w:rPr>
          <w:rFonts w:eastAsia="Batang"/>
          <w:b/>
          <w:szCs w:val="24"/>
          <w:u w:val="single"/>
          <w:lang w:val="en-GB"/>
        </w:rPr>
        <w:fldChar w:fldCharType="begin"/>
      </w:r>
      <w:r w:rsidRPr="00037429">
        <w:rPr>
          <w:rFonts w:eastAsia="Batang"/>
          <w:b/>
          <w:szCs w:val="24"/>
          <w:u w:val="single"/>
          <w:lang w:val="en-GB"/>
        </w:rPr>
        <w:instrText xml:space="preserve"> seq obser </w:instrText>
      </w:r>
      <w:r w:rsidRPr="00037429">
        <w:rPr>
          <w:rFonts w:eastAsia="Batang"/>
          <w:b/>
          <w:szCs w:val="24"/>
          <w:u w:val="single"/>
          <w:lang w:val="en-GB"/>
        </w:rPr>
        <w:fldChar w:fldCharType="separate"/>
      </w:r>
      <w:r w:rsidR="00335BBD">
        <w:rPr>
          <w:rFonts w:eastAsia="Batang"/>
          <w:b/>
          <w:noProof/>
          <w:szCs w:val="24"/>
          <w:u w:val="single"/>
          <w:lang w:val="en-GB"/>
        </w:rPr>
        <w:t>2</w:t>
      </w:r>
      <w:r w:rsidRPr="00037429">
        <w:rPr>
          <w:rFonts w:eastAsia="Batang"/>
          <w:b/>
          <w:szCs w:val="24"/>
          <w:u w:val="single"/>
          <w:lang w:val="en-GB"/>
        </w:rPr>
        <w:fldChar w:fldCharType="end"/>
      </w:r>
      <w:r w:rsidRPr="00037429">
        <w:rPr>
          <w:b/>
          <w:szCs w:val="16"/>
          <w:lang w:val="en-GB" w:eastAsia="ko-KR"/>
        </w:rPr>
        <w:t xml:space="preserve">: Option 2 of reference slot can accommodate option 1 by NW implementation of </w:t>
      </w:r>
      <w:proofErr w:type="spellStart"/>
      <w:r w:rsidR="00BC3E0E" w:rsidRPr="00037429">
        <w:rPr>
          <w:b/>
          <w:szCs w:val="16"/>
          <w:lang w:val="en-GB" w:eastAsia="ko-KR"/>
        </w:rPr>
        <w:t>s</w:t>
      </w:r>
      <w:r w:rsidRPr="00037429">
        <w:rPr>
          <w:b/>
          <w:szCs w:val="16"/>
          <w:lang w:val="en-GB" w:eastAsia="ko-KR"/>
        </w:rPr>
        <w:t>lofOffset</w:t>
      </w:r>
      <w:proofErr w:type="spellEnd"/>
      <w:r w:rsidRPr="00037429">
        <w:rPr>
          <w:b/>
          <w:szCs w:val="16"/>
          <w:lang w:val="en-GB" w:eastAsia="ko-KR"/>
        </w:rPr>
        <w:t xml:space="preserve"> set to zero or not configured.</w:t>
      </w:r>
    </w:p>
    <w:p w14:paraId="6FE99C92" w14:textId="1C1F4148" w:rsidR="007A2A88" w:rsidRPr="00501B56" w:rsidRDefault="00A52DB1" w:rsidP="00501B56">
      <w:pPr>
        <w:spacing w:after="0"/>
        <w:jc w:val="both"/>
        <w:rPr>
          <w:rFonts w:eastAsia="Batang"/>
          <w:b/>
          <w:szCs w:val="24"/>
          <w:lang w:val="en-GB"/>
        </w:rPr>
      </w:pPr>
      <w:bookmarkStart w:id="4" w:name="_Hlk68621749"/>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335BBD">
        <w:rPr>
          <w:rFonts w:eastAsia="Batang"/>
          <w:b/>
          <w:noProof/>
          <w:szCs w:val="24"/>
          <w:u w:val="single"/>
          <w:lang w:val="en-GB"/>
        </w:rPr>
        <w:t>1</w:t>
      </w:r>
      <w:r w:rsidRPr="00037429">
        <w:rPr>
          <w:rFonts w:eastAsia="Batang"/>
          <w:b/>
          <w:szCs w:val="24"/>
          <w:u w:val="single"/>
          <w:lang w:val="en-GB"/>
        </w:rPr>
        <w:fldChar w:fldCharType="end"/>
      </w:r>
      <w:bookmarkEnd w:id="4"/>
      <w:r w:rsidRPr="00037429">
        <w:rPr>
          <w:rFonts w:eastAsia="Batang"/>
          <w:b/>
          <w:szCs w:val="24"/>
          <w:lang w:val="en-GB"/>
        </w:rPr>
        <w:t xml:space="preserve">: Support option 2 where reference slot is </w:t>
      </w:r>
      <w:r w:rsidR="00C95F3A" w:rsidRPr="00037429">
        <w:rPr>
          <w:rFonts w:eastAsia="Batang"/>
          <w:b/>
          <w:szCs w:val="24"/>
          <w:lang w:val="en-GB"/>
        </w:rPr>
        <w:t>indicated by the legacy triggering offset.</w:t>
      </w:r>
      <w:r w:rsidRPr="00037429">
        <w:rPr>
          <w:rFonts w:eastAsia="Batang"/>
          <w:b/>
          <w:szCs w:val="24"/>
          <w:lang w:val="en-GB"/>
        </w:rPr>
        <w:t xml:space="preserve"> </w:t>
      </w:r>
    </w:p>
    <w:p w14:paraId="570DE9DE" w14:textId="5511342D" w:rsidR="00255C21" w:rsidRPr="00037429" w:rsidRDefault="00255C21" w:rsidP="00A52DB1">
      <w:pPr>
        <w:pStyle w:val="Heading3"/>
      </w:pPr>
      <w:r w:rsidRPr="00037429">
        <w:t>Multiple SRS resource Sets Triggering</w:t>
      </w:r>
    </w:p>
    <w:p w14:paraId="53963127" w14:textId="1A696599" w:rsidR="00346956" w:rsidRPr="00037429" w:rsidRDefault="00DE4F28" w:rsidP="00DE4F28">
      <w:pPr>
        <w:jc w:val="both"/>
        <w:rPr>
          <w:lang w:val="en-GB"/>
        </w:rPr>
      </w:pPr>
      <w:r w:rsidRPr="00037429">
        <w:rPr>
          <w:lang w:val="en-GB"/>
        </w:rPr>
        <w:t>A single DCI may trigger multiple SRS resource sets, and in some scenario, the triggered SRS resource sets may have overlapping symbol(s). Depending on how available slot is determined for each set, in some scenario a collision of the triggered SRS resource sets</w:t>
      </w:r>
      <w:r w:rsidR="00FD4492">
        <w:rPr>
          <w:lang w:val="en-GB"/>
        </w:rPr>
        <w:t xml:space="preserve"> my happen</w:t>
      </w:r>
      <w:r w:rsidRPr="00037429">
        <w:rPr>
          <w:lang w:val="en-GB"/>
        </w:rPr>
        <w:t>.</w:t>
      </w:r>
      <w:r w:rsidR="00346956" w:rsidRPr="00037429">
        <w:rPr>
          <w:lang w:val="en-GB"/>
        </w:rPr>
        <w:t xml:space="preserve"> In general, when single DCI trigger multiple SRS resource sets, there could be two approaches for determination of available slot.</w:t>
      </w:r>
    </w:p>
    <w:p w14:paraId="4D5E73C6" w14:textId="18A03E74" w:rsidR="00346956" w:rsidRPr="00037429" w:rsidRDefault="00346956" w:rsidP="00C22707">
      <w:pPr>
        <w:pStyle w:val="ListParagraph"/>
        <w:numPr>
          <w:ilvl w:val="0"/>
          <w:numId w:val="32"/>
        </w:numPr>
        <w:jc w:val="both"/>
        <w:rPr>
          <w:lang w:val="en-GB"/>
        </w:rPr>
      </w:pPr>
      <w:r w:rsidRPr="00037429">
        <w:rPr>
          <w:lang w:val="en-GB"/>
        </w:rPr>
        <w:t>The available slot is determined independently per each set, then a collision between the two sets may happen.</w:t>
      </w:r>
    </w:p>
    <w:p w14:paraId="3B8C4B45" w14:textId="77777777" w:rsidR="00346956" w:rsidRPr="00037429" w:rsidRDefault="00346956" w:rsidP="00C22707">
      <w:pPr>
        <w:pStyle w:val="ListParagraph"/>
        <w:numPr>
          <w:ilvl w:val="0"/>
          <w:numId w:val="32"/>
        </w:numPr>
        <w:jc w:val="both"/>
        <w:rPr>
          <w:lang w:val="en-GB"/>
        </w:rPr>
      </w:pPr>
      <w:r w:rsidRPr="00037429">
        <w:rPr>
          <w:lang w:val="en-GB"/>
        </w:rPr>
        <w:lastRenderedPageBreak/>
        <w:t xml:space="preserve">The available slot is determined sequentially, and the UE considers the UL/flexible symbols for the first determined set as unavailable for the second set. </w:t>
      </w:r>
    </w:p>
    <w:p w14:paraId="100B7B97" w14:textId="3C3F7CCC" w:rsidR="00DE4F28" w:rsidRPr="00037429" w:rsidRDefault="00346956" w:rsidP="00DE4F28">
      <w:pPr>
        <w:jc w:val="both"/>
        <w:rPr>
          <w:lang w:val="en-GB"/>
        </w:rPr>
      </w:pPr>
      <w:r w:rsidRPr="00037429">
        <w:rPr>
          <w:lang w:val="en-GB"/>
        </w:rPr>
        <w:t>To further illustrate, we c</w:t>
      </w:r>
      <w:r w:rsidR="00DE4F28" w:rsidRPr="00037429">
        <w:rPr>
          <w:lang w:val="en-GB"/>
        </w:rPr>
        <w:t>onsider an example where a DCI triggers two SRS resource sets and indicate t=0 for the first SRS resource set and t=1 for the second SRS resource set. Assuming the slot offset is configured to be the same (slot offset = 1) for both sets</w:t>
      </w:r>
      <w:r w:rsidRPr="00037429">
        <w:rPr>
          <w:lang w:val="en-GB"/>
        </w:rPr>
        <w:t>, then both sets will collide in the U slot which represents the available slot for each set when determined independently.</w:t>
      </w:r>
    </w:p>
    <w:p w14:paraId="6F748B0A" w14:textId="2C47DD1D" w:rsidR="00346956" w:rsidRPr="00037429" w:rsidRDefault="00346956" w:rsidP="00346956">
      <w:pPr>
        <w:keepNext/>
        <w:jc w:val="center"/>
      </w:pPr>
      <w:r w:rsidRPr="00037429">
        <w:object w:dxaOrig="3597" w:dyaOrig="1799" w14:anchorId="1832C37C">
          <v:shape id="_x0000_i4198" type="#_x0000_t75" style="width:226pt;height:112.7pt" o:ole="">
            <v:imagedata r:id="rId14" o:title=""/>
          </v:shape>
          <o:OLEObject Type="Embed" ProgID="Visio.Drawing.11" ShapeID="_x0000_i4198" DrawAspect="Content" ObjectID="_1679247908" r:id="rId15"/>
        </w:object>
      </w:r>
    </w:p>
    <w:p w14:paraId="162D3FA9" w14:textId="5219034F" w:rsidR="00255C21" w:rsidRPr="00037429" w:rsidRDefault="00346956" w:rsidP="00346956">
      <w:pPr>
        <w:pStyle w:val="Caption"/>
        <w:jc w:val="center"/>
        <w:rPr>
          <w:i w:val="0"/>
          <w:iCs w:val="0"/>
          <w:color w:val="auto"/>
        </w:rPr>
      </w:pPr>
      <w:r w:rsidRPr="00037429">
        <w:rPr>
          <w:i w:val="0"/>
          <w:iCs w:val="0"/>
          <w:color w:val="auto"/>
        </w:rPr>
        <w:t xml:space="preserve">Figure </w:t>
      </w:r>
      <w:r w:rsidR="00DE1D4C">
        <w:rPr>
          <w:i w:val="0"/>
          <w:iCs w:val="0"/>
          <w:color w:val="auto"/>
        </w:rPr>
        <w:fldChar w:fldCharType="begin"/>
      </w:r>
      <w:r w:rsidR="00DE1D4C">
        <w:rPr>
          <w:i w:val="0"/>
          <w:iCs w:val="0"/>
          <w:color w:val="auto"/>
        </w:rPr>
        <w:instrText xml:space="preserve"> STYLEREF 1 \s </w:instrText>
      </w:r>
      <w:r w:rsidR="00DE1D4C">
        <w:rPr>
          <w:i w:val="0"/>
          <w:iCs w:val="0"/>
          <w:color w:val="auto"/>
        </w:rPr>
        <w:fldChar w:fldCharType="separate"/>
      </w:r>
      <w:r w:rsidR="00335BBD">
        <w:rPr>
          <w:i w:val="0"/>
          <w:iCs w:val="0"/>
          <w:noProof/>
          <w:color w:val="auto"/>
        </w:rPr>
        <w:t>2</w:t>
      </w:r>
      <w:r w:rsidR="00DE1D4C">
        <w:rPr>
          <w:i w:val="0"/>
          <w:iCs w:val="0"/>
          <w:color w:val="auto"/>
        </w:rPr>
        <w:fldChar w:fldCharType="end"/>
      </w:r>
      <w:r w:rsidR="00DE1D4C">
        <w:rPr>
          <w:i w:val="0"/>
          <w:iCs w:val="0"/>
          <w:color w:val="auto"/>
        </w:rPr>
        <w:noBreakHyphen/>
      </w:r>
      <w:r w:rsidR="00DE1D4C">
        <w:rPr>
          <w:i w:val="0"/>
          <w:iCs w:val="0"/>
          <w:color w:val="auto"/>
        </w:rPr>
        <w:fldChar w:fldCharType="begin"/>
      </w:r>
      <w:r w:rsidR="00DE1D4C">
        <w:rPr>
          <w:i w:val="0"/>
          <w:iCs w:val="0"/>
          <w:color w:val="auto"/>
        </w:rPr>
        <w:instrText xml:space="preserve"> SEQ Figure \* ARABIC \s 1 </w:instrText>
      </w:r>
      <w:r w:rsidR="00DE1D4C">
        <w:rPr>
          <w:i w:val="0"/>
          <w:iCs w:val="0"/>
          <w:color w:val="auto"/>
        </w:rPr>
        <w:fldChar w:fldCharType="separate"/>
      </w:r>
      <w:r w:rsidR="00335BBD">
        <w:rPr>
          <w:i w:val="0"/>
          <w:iCs w:val="0"/>
          <w:noProof/>
          <w:color w:val="auto"/>
        </w:rPr>
        <w:t>2</w:t>
      </w:r>
      <w:r w:rsidR="00DE1D4C">
        <w:rPr>
          <w:i w:val="0"/>
          <w:iCs w:val="0"/>
          <w:color w:val="auto"/>
        </w:rPr>
        <w:fldChar w:fldCharType="end"/>
      </w:r>
      <w:r w:rsidRPr="00037429">
        <w:rPr>
          <w:i w:val="0"/>
          <w:iCs w:val="0"/>
          <w:color w:val="auto"/>
        </w:rPr>
        <w:t>: Collision between triggered SRS resource sets</w:t>
      </w:r>
    </w:p>
    <w:p w14:paraId="42225F1C" w14:textId="66DFC265" w:rsidR="00346956" w:rsidRPr="00037429" w:rsidRDefault="00346956" w:rsidP="00FD4492">
      <w:pPr>
        <w:jc w:val="both"/>
        <w:rPr>
          <w:lang w:val="en-GB"/>
        </w:rPr>
      </w:pPr>
      <w:r w:rsidRPr="00037429">
        <w:rPr>
          <w:lang w:val="en-GB"/>
        </w:rPr>
        <w:t>Such collision can be avoided with a sequential approach for determining the available slot for each set</w:t>
      </w:r>
      <w:r w:rsidR="00840FBE" w:rsidRPr="00037429">
        <w:rPr>
          <w:lang w:val="en-GB"/>
        </w:rPr>
        <w:t xml:space="preserve">. This mechanism is illustrated in </w:t>
      </w:r>
      <w:r w:rsidR="00840FBE" w:rsidRPr="00037429">
        <w:rPr>
          <w:lang w:val="en-GB"/>
        </w:rPr>
        <w:fldChar w:fldCharType="begin"/>
      </w:r>
      <w:r w:rsidR="00840FBE" w:rsidRPr="00037429">
        <w:rPr>
          <w:lang w:val="en-GB"/>
        </w:rPr>
        <w:instrText xml:space="preserve"> REF _Ref68038128 \h </w:instrText>
      </w:r>
      <w:r w:rsidR="00840FBE" w:rsidRPr="00037429">
        <w:rPr>
          <w:lang w:val="en-GB"/>
        </w:rPr>
      </w:r>
      <w:r w:rsidR="00037429" w:rsidRPr="00037429">
        <w:rPr>
          <w:lang w:val="en-GB"/>
        </w:rPr>
        <w:instrText xml:space="preserve"> \* MERGEFORMAT </w:instrText>
      </w:r>
      <w:r w:rsidR="00840FBE" w:rsidRPr="00037429">
        <w:rPr>
          <w:lang w:val="en-GB"/>
        </w:rPr>
        <w:fldChar w:fldCharType="separate"/>
      </w:r>
      <w:r w:rsidR="00335BBD" w:rsidRPr="00335BBD">
        <w:t xml:space="preserve">Figure </w:t>
      </w:r>
      <w:r w:rsidR="00335BBD" w:rsidRPr="00335BBD">
        <w:rPr>
          <w:noProof/>
        </w:rPr>
        <w:t>2</w:t>
      </w:r>
      <w:r w:rsidR="00335BBD" w:rsidRPr="00335BBD">
        <w:rPr>
          <w:noProof/>
        </w:rPr>
        <w:noBreakHyphen/>
        <w:t>3</w:t>
      </w:r>
      <w:r w:rsidR="00840FBE" w:rsidRPr="00037429">
        <w:rPr>
          <w:lang w:val="en-GB"/>
        </w:rPr>
        <w:fldChar w:fldCharType="end"/>
      </w:r>
      <w:r w:rsidR="00840FBE" w:rsidRPr="00037429">
        <w:rPr>
          <w:lang w:val="en-GB"/>
        </w:rPr>
        <w:t xml:space="preserve"> where the available slot is determined for the SRS resource set #1 first and then the U slot is considered as non-available for SRS set #1.  </w:t>
      </w:r>
      <w:r w:rsidR="00FD4492">
        <w:rPr>
          <w:lang w:val="en-GB"/>
        </w:rPr>
        <w:t xml:space="preserve">However, this </w:t>
      </w:r>
      <w:proofErr w:type="gramStart"/>
      <w:r w:rsidR="00FD4492">
        <w:rPr>
          <w:lang w:val="en-GB"/>
        </w:rPr>
        <w:t>require</w:t>
      </w:r>
      <w:proofErr w:type="gramEnd"/>
      <w:r w:rsidR="00FD4492">
        <w:rPr>
          <w:lang w:val="en-GB"/>
        </w:rPr>
        <w:t xml:space="preserve"> redefinition of the available slot and may complicate UE processing.  </w:t>
      </w:r>
    </w:p>
    <w:p w14:paraId="284A98AE" w14:textId="4205562C" w:rsidR="003D0BD5" w:rsidRPr="00037429" w:rsidRDefault="003C699B" w:rsidP="00277A66">
      <w:pPr>
        <w:keepNext/>
        <w:jc w:val="center"/>
        <w:rPr>
          <w:i/>
          <w:iCs/>
        </w:rPr>
      </w:pPr>
      <w:r>
        <w:rPr>
          <w:noProof/>
        </w:rPr>
        <w:object w:dxaOrig="1440" w:dyaOrig="1440" w14:anchorId="555D1C86">
          <v:shape id="_x0000_s1036" type="#_x0000_t75" style="position:absolute;left:0;text-align:left;margin-left:141.3pt;margin-top:0;width:185.35pt;height:93.5pt;z-index:251659264;mso-position-horizontal:absolute;mso-position-horizontal-relative:text;mso-position-vertical-relative:text">
            <v:imagedata r:id="rId16" o:title=""/>
            <w10:wrap type="square" side="left"/>
          </v:shape>
          <o:OLEObject Type="Embed" ProgID="Visio.Drawing.11" ShapeID="_x0000_s1036" DrawAspect="Content" ObjectID="_1679247929" r:id="rId17"/>
        </w:object>
      </w:r>
      <w:r>
        <w:br w:type="textWrapping" w:clear="all"/>
      </w:r>
      <w:bookmarkStart w:id="5" w:name="_Ref68038128"/>
      <w:r w:rsidR="00840FBE" w:rsidRPr="00037429">
        <w:rPr>
          <w:i/>
          <w:iCs/>
        </w:rPr>
        <w:t xml:space="preserve">Figure </w:t>
      </w:r>
      <w:r w:rsidR="00DE1D4C">
        <w:rPr>
          <w:i/>
          <w:iCs/>
        </w:rPr>
        <w:fldChar w:fldCharType="begin"/>
      </w:r>
      <w:r w:rsidR="00DE1D4C">
        <w:rPr>
          <w:i/>
          <w:iCs/>
        </w:rPr>
        <w:instrText xml:space="preserve"> STYLEREF 1 \s </w:instrText>
      </w:r>
      <w:r w:rsidR="00DE1D4C">
        <w:rPr>
          <w:i/>
          <w:iCs/>
        </w:rPr>
        <w:fldChar w:fldCharType="separate"/>
      </w:r>
      <w:r w:rsidR="00335BBD">
        <w:rPr>
          <w:i/>
          <w:iCs/>
          <w:noProof/>
        </w:rPr>
        <w:t>2</w:t>
      </w:r>
      <w:r w:rsidR="00DE1D4C">
        <w:rPr>
          <w:i/>
          <w:iCs/>
        </w:rPr>
        <w:fldChar w:fldCharType="end"/>
      </w:r>
      <w:r w:rsidR="00DE1D4C">
        <w:rPr>
          <w:i/>
          <w:iCs/>
        </w:rPr>
        <w:noBreakHyphen/>
      </w:r>
      <w:r w:rsidR="00DE1D4C">
        <w:rPr>
          <w:i/>
          <w:iCs/>
        </w:rPr>
        <w:fldChar w:fldCharType="begin"/>
      </w:r>
      <w:r w:rsidR="00DE1D4C">
        <w:rPr>
          <w:i/>
          <w:iCs/>
        </w:rPr>
        <w:instrText xml:space="preserve"> SEQ Figure \* ARABIC \s 1 </w:instrText>
      </w:r>
      <w:r w:rsidR="00DE1D4C">
        <w:rPr>
          <w:i/>
          <w:iCs/>
        </w:rPr>
        <w:fldChar w:fldCharType="separate"/>
      </w:r>
      <w:r w:rsidR="00335BBD">
        <w:rPr>
          <w:i/>
          <w:iCs/>
          <w:noProof/>
        </w:rPr>
        <w:t>3</w:t>
      </w:r>
      <w:r w:rsidR="00DE1D4C">
        <w:rPr>
          <w:i/>
          <w:iCs/>
        </w:rPr>
        <w:fldChar w:fldCharType="end"/>
      </w:r>
      <w:bookmarkEnd w:id="5"/>
      <w:r w:rsidR="00840FBE" w:rsidRPr="00037429">
        <w:rPr>
          <w:i/>
          <w:iCs/>
        </w:rPr>
        <w:t>: sequential determination of available slot per each triggered SRS resource set</w:t>
      </w:r>
    </w:p>
    <w:p w14:paraId="2F798E4E" w14:textId="567C98F3" w:rsidR="00B4001D" w:rsidRPr="00037429" w:rsidRDefault="003C699B" w:rsidP="003D0BD5">
      <w:pPr>
        <w:spacing w:after="0"/>
        <w:jc w:val="both"/>
        <w:rPr>
          <w:rFonts w:eastAsia="Batang"/>
          <w:b/>
          <w:szCs w:val="24"/>
          <w:lang w:val="en-GB"/>
        </w:rPr>
      </w:pPr>
      <w:r w:rsidRPr="00037429">
        <w:rPr>
          <w:rFonts w:eastAsia="Batang"/>
          <w:b/>
          <w:szCs w:val="24"/>
          <w:u w:val="single"/>
          <w:lang w:val="en-GB"/>
        </w:rPr>
        <w:t xml:space="preserve">Observation </w:t>
      </w:r>
      <w:r w:rsidRPr="00037429">
        <w:rPr>
          <w:rFonts w:eastAsia="Batang"/>
          <w:b/>
          <w:szCs w:val="24"/>
          <w:u w:val="single"/>
          <w:lang w:val="en-GB"/>
        </w:rPr>
        <w:fldChar w:fldCharType="begin"/>
      </w:r>
      <w:r w:rsidRPr="00037429">
        <w:rPr>
          <w:rFonts w:eastAsia="Batang"/>
          <w:b/>
          <w:szCs w:val="24"/>
          <w:u w:val="single"/>
          <w:lang w:val="en-GB"/>
        </w:rPr>
        <w:instrText xml:space="preserve"> seq obser </w:instrText>
      </w:r>
      <w:r w:rsidRPr="00037429">
        <w:rPr>
          <w:rFonts w:eastAsia="Batang"/>
          <w:b/>
          <w:szCs w:val="24"/>
          <w:u w:val="single"/>
          <w:lang w:val="en-GB"/>
        </w:rPr>
        <w:fldChar w:fldCharType="separate"/>
      </w:r>
      <w:r w:rsidR="00335BBD">
        <w:rPr>
          <w:rFonts w:eastAsia="Batang"/>
          <w:b/>
          <w:noProof/>
          <w:szCs w:val="24"/>
          <w:u w:val="single"/>
          <w:lang w:val="en-GB"/>
        </w:rPr>
        <w:t>3</w:t>
      </w:r>
      <w:r w:rsidRPr="00037429">
        <w:rPr>
          <w:rFonts w:eastAsia="Batang"/>
          <w:b/>
          <w:szCs w:val="24"/>
          <w:u w:val="single"/>
          <w:lang w:val="en-GB"/>
        </w:rPr>
        <w:fldChar w:fldCharType="end"/>
      </w:r>
      <w:r w:rsidR="003D0BD5" w:rsidRPr="00037429">
        <w:rPr>
          <w:rFonts w:eastAsia="Batang"/>
          <w:b/>
          <w:szCs w:val="24"/>
          <w:lang w:val="en-GB"/>
        </w:rPr>
        <w:t xml:space="preserve">: </w:t>
      </w:r>
      <w:r w:rsidR="00B4001D" w:rsidRPr="00037429">
        <w:rPr>
          <w:rFonts w:eastAsia="Batang"/>
          <w:b/>
          <w:szCs w:val="24"/>
          <w:lang w:val="en-GB"/>
        </w:rPr>
        <w:t xml:space="preserve">For multiple triggered SRS resource sets with overlapping symbol(s), </w:t>
      </w:r>
      <w:r>
        <w:rPr>
          <w:rFonts w:eastAsia="Batang"/>
          <w:b/>
          <w:szCs w:val="24"/>
          <w:lang w:val="en-GB"/>
        </w:rPr>
        <w:t xml:space="preserve">there are </w:t>
      </w:r>
      <w:r w:rsidR="00B4001D" w:rsidRPr="00037429">
        <w:rPr>
          <w:rFonts w:eastAsia="Batang"/>
          <w:b/>
          <w:szCs w:val="24"/>
          <w:lang w:val="en-GB"/>
        </w:rPr>
        <w:t>two options</w:t>
      </w:r>
      <w:r>
        <w:rPr>
          <w:rFonts w:eastAsia="Batang"/>
          <w:b/>
          <w:szCs w:val="24"/>
          <w:lang w:val="en-GB"/>
        </w:rPr>
        <w:t xml:space="preserve"> to handle this scenario:</w:t>
      </w:r>
    </w:p>
    <w:p w14:paraId="1D48B049" w14:textId="58D2299F" w:rsidR="003D0BD5" w:rsidRPr="00037429" w:rsidRDefault="00B4001D" w:rsidP="00C22707">
      <w:pPr>
        <w:pStyle w:val="ListParagraph"/>
        <w:numPr>
          <w:ilvl w:val="0"/>
          <w:numId w:val="34"/>
        </w:numPr>
        <w:spacing w:after="0"/>
        <w:jc w:val="both"/>
        <w:rPr>
          <w:rFonts w:eastAsia="Batang"/>
          <w:b/>
          <w:szCs w:val="24"/>
          <w:lang w:val="en-GB"/>
        </w:rPr>
      </w:pPr>
      <w:r w:rsidRPr="00037429">
        <w:rPr>
          <w:rFonts w:eastAsia="Batang"/>
          <w:b/>
          <w:szCs w:val="24"/>
          <w:lang w:val="en-GB"/>
        </w:rPr>
        <w:t>Option 1: The available slot is determined independently for the triggered set</w:t>
      </w:r>
      <w:r w:rsidR="003D38BF" w:rsidRPr="00037429">
        <w:rPr>
          <w:rFonts w:eastAsia="Batang"/>
          <w:b/>
          <w:szCs w:val="24"/>
          <w:lang w:val="en-GB"/>
        </w:rPr>
        <w:t>s</w:t>
      </w:r>
      <w:r w:rsidRPr="00037429">
        <w:rPr>
          <w:rFonts w:eastAsia="Batang"/>
          <w:b/>
          <w:szCs w:val="24"/>
          <w:lang w:val="en-GB"/>
        </w:rPr>
        <w:t xml:space="preserve"> and a dropping rule is introduced when a collision happens.</w:t>
      </w:r>
    </w:p>
    <w:p w14:paraId="5C0A96D1" w14:textId="386B0B17" w:rsidR="003D0BD5" w:rsidRPr="00037429" w:rsidRDefault="00B4001D" w:rsidP="00C22707">
      <w:pPr>
        <w:pStyle w:val="ListParagraph"/>
        <w:numPr>
          <w:ilvl w:val="0"/>
          <w:numId w:val="34"/>
        </w:numPr>
        <w:spacing w:after="0"/>
        <w:jc w:val="both"/>
        <w:rPr>
          <w:lang w:val="en-GB"/>
        </w:rPr>
      </w:pPr>
      <w:r w:rsidRPr="00037429">
        <w:rPr>
          <w:rFonts w:eastAsia="Batang"/>
          <w:b/>
          <w:szCs w:val="24"/>
          <w:lang w:val="en-GB"/>
        </w:rPr>
        <w:t>Option 2: The available slot is determined sequentially for the triggered SRS resource set</w:t>
      </w:r>
      <w:r w:rsidR="003D38BF" w:rsidRPr="00037429">
        <w:rPr>
          <w:rFonts w:eastAsia="Batang"/>
          <w:b/>
          <w:szCs w:val="24"/>
          <w:lang w:val="en-GB"/>
        </w:rPr>
        <w:t>s</w:t>
      </w:r>
      <w:r w:rsidR="003C699B">
        <w:rPr>
          <w:rFonts w:eastAsia="Batang"/>
          <w:b/>
          <w:szCs w:val="24"/>
          <w:lang w:val="en-GB"/>
        </w:rPr>
        <w:t>.</w:t>
      </w:r>
      <w:r w:rsidRPr="00037429">
        <w:rPr>
          <w:rFonts w:eastAsia="Batang"/>
          <w:b/>
          <w:szCs w:val="24"/>
          <w:lang w:val="en-GB"/>
        </w:rPr>
        <w:t xml:space="preserve"> </w:t>
      </w:r>
    </w:p>
    <w:p w14:paraId="6BDBC41D" w14:textId="7D131E1F" w:rsidR="003D38BF" w:rsidRDefault="003D38BF" w:rsidP="003C699B">
      <w:pPr>
        <w:spacing w:after="0"/>
        <w:jc w:val="both"/>
        <w:rPr>
          <w:lang w:val="en-GB"/>
        </w:rPr>
      </w:pPr>
    </w:p>
    <w:p w14:paraId="61779042" w14:textId="1A36C442" w:rsidR="003C699B" w:rsidRPr="003C699B" w:rsidRDefault="003C699B" w:rsidP="003C699B">
      <w:pPr>
        <w:spacing w:after="0"/>
        <w:jc w:val="both"/>
        <w:rPr>
          <w:lang w:val="en-GB"/>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335BBD">
        <w:rPr>
          <w:rFonts w:eastAsia="Batang"/>
          <w:b/>
          <w:noProof/>
          <w:szCs w:val="24"/>
          <w:u w:val="single"/>
          <w:lang w:val="en-GB"/>
        </w:rPr>
        <w:t>2</w:t>
      </w:r>
      <w:r w:rsidRPr="00037429">
        <w:rPr>
          <w:rFonts w:eastAsia="Batang"/>
          <w:b/>
          <w:szCs w:val="24"/>
          <w:u w:val="single"/>
          <w:lang w:val="en-GB"/>
        </w:rPr>
        <w:fldChar w:fldCharType="end"/>
      </w:r>
      <w:r>
        <w:rPr>
          <w:rFonts w:eastAsia="Batang"/>
          <w:b/>
          <w:szCs w:val="24"/>
          <w:u w:val="single"/>
          <w:lang w:val="en-GB"/>
        </w:rPr>
        <w:t xml:space="preserve">: </w:t>
      </w:r>
      <w:r w:rsidRPr="003C699B">
        <w:rPr>
          <w:rFonts w:eastAsia="Batang"/>
          <w:b/>
          <w:szCs w:val="24"/>
          <w:lang w:val="en-GB"/>
        </w:rPr>
        <w:t>Support Option 1</w:t>
      </w:r>
      <w:r>
        <w:rPr>
          <w:rFonts w:eastAsia="Batang"/>
          <w:b/>
          <w:szCs w:val="24"/>
          <w:lang w:val="en-GB"/>
        </w:rPr>
        <w:t xml:space="preserve"> to introduce dropping rule when collision happen between A-SRS resource sets. </w:t>
      </w:r>
    </w:p>
    <w:p w14:paraId="06392D46" w14:textId="4939C9E7" w:rsidR="00A52DB1" w:rsidRPr="00037429" w:rsidRDefault="00A52DB1" w:rsidP="00DE4F28">
      <w:pPr>
        <w:pStyle w:val="Heading2"/>
      </w:pPr>
      <w:r w:rsidRPr="00037429">
        <w:t xml:space="preserve">DCI-based </w:t>
      </w:r>
      <w:r w:rsidR="003D38BF" w:rsidRPr="00037429">
        <w:t>indication of available slot</w:t>
      </w:r>
      <w:r w:rsidRPr="00037429">
        <w:t xml:space="preserve"> indication </w:t>
      </w:r>
    </w:p>
    <w:p w14:paraId="3C74BC38" w14:textId="4AA783E0" w:rsidR="00592DCA" w:rsidRPr="00037429" w:rsidRDefault="003D38BF" w:rsidP="00592DCA">
      <w:pPr>
        <w:rPr>
          <w:lang w:val="en-GB"/>
        </w:rPr>
      </w:pPr>
      <w:r w:rsidRPr="00037429">
        <w:rPr>
          <w:lang w:val="en-GB"/>
        </w:rPr>
        <w:t xml:space="preserve">In the last RAN1 meeting, it was agreed that a list of ‘t’ values is RRC configured per each SRS resource set and DCI indicates one of the t values. Multiple alternatives are listed for the two DCI scenarios whether the DCI is a </w:t>
      </w:r>
      <w:proofErr w:type="spellStart"/>
      <w:r w:rsidRPr="00037429">
        <w:rPr>
          <w:lang w:val="en-GB"/>
        </w:rPr>
        <w:t>PxSCH</w:t>
      </w:r>
      <w:proofErr w:type="spellEnd"/>
      <w:r w:rsidRPr="00037429">
        <w:rPr>
          <w:lang w:val="en-GB"/>
        </w:rPr>
        <w:t xml:space="preserve"> scheduling or non-scheduling.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592DCA" w:rsidRPr="00037429" w14:paraId="240B0A06" w14:textId="77777777" w:rsidTr="00346956">
        <w:tc>
          <w:tcPr>
            <w:tcW w:w="9962" w:type="dxa"/>
          </w:tcPr>
          <w:p w14:paraId="5D2F8AAE" w14:textId="77777777" w:rsidR="00592DCA" w:rsidRPr="00037429" w:rsidRDefault="00592DCA" w:rsidP="00346956">
            <w:pPr>
              <w:spacing w:after="0"/>
              <w:rPr>
                <w:b/>
                <w:bCs/>
                <w:highlight w:val="green"/>
                <w:lang w:eastAsia="x-none"/>
              </w:rPr>
            </w:pPr>
            <w:r w:rsidRPr="00037429">
              <w:rPr>
                <w:b/>
                <w:bCs/>
                <w:highlight w:val="green"/>
                <w:lang w:eastAsia="x-none"/>
              </w:rPr>
              <w:t>Agreement</w:t>
            </w:r>
          </w:p>
          <w:p w14:paraId="436DFDE6" w14:textId="77777777" w:rsidR="00592DCA" w:rsidRPr="00037429" w:rsidRDefault="00592DCA" w:rsidP="00592DCA">
            <w:pPr>
              <w:widowControl w:val="0"/>
              <w:snapToGrid w:val="0"/>
              <w:spacing w:after="0"/>
              <w:jc w:val="both"/>
              <w:rPr>
                <w:rFonts w:eastAsia="Microsoft YaHei"/>
              </w:rPr>
            </w:pPr>
            <w:r w:rsidRPr="00037429">
              <w:rPr>
                <w:rFonts w:eastAsia="Microsoft YaHei"/>
              </w:rPr>
              <w:t>A list of t values is configured in RRC for each SRS resource set. Adopt at least one of the following for DCI indication of t.</w:t>
            </w:r>
          </w:p>
          <w:p w14:paraId="6DB248ED" w14:textId="77777777" w:rsidR="00592DCA" w:rsidRPr="00037429" w:rsidRDefault="00592DCA" w:rsidP="00C22707">
            <w:pPr>
              <w:widowControl w:val="0"/>
              <w:numPr>
                <w:ilvl w:val="0"/>
                <w:numId w:val="33"/>
              </w:numPr>
              <w:snapToGrid w:val="0"/>
              <w:spacing w:after="0"/>
              <w:jc w:val="both"/>
              <w:rPr>
                <w:rFonts w:eastAsia="Microsoft YaHei"/>
              </w:rPr>
            </w:pPr>
            <w:r w:rsidRPr="00037429">
              <w:rPr>
                <w:rFonts w:eastAsia="Microsoft YaHei"/>
              </w:rPr>
              <w:t>In DCI format 0_1/0_2/1-1/1-2 that schedules a PDSCH or PUSCH</w:t>
            </w:r>
          </w:p>
          <w:p w14:paraId="6BA4AD46" w14:textId="77777777" w:rsidR="00592DCA" w:rsidRPr="00037429" w:rsidRDefault="00592DCA" w:rsidP="00C22707">
            <w:pPr>
              <w:widowControl w:val="0"/>
              <w:numPr>
                <w:ilvl w:val="1"/>
                <w:numId w:val="33"/>
              </w:numPr>
              <w:snapToGrid w:val="0"/>
              <w:spacing w:after="0"/>
              <w:jc w:val="both"/>
              <w:rPr>
                <w:rFonts w:eastAsia="Microsoft YaHei"/>
              </w:rPr>
            </w:pPr>
            <w:r w:rsidRPr="00037429">
              <w:rPr>
                <w:rFonts w:eastAsia="Microsoft YaHei"/>
              </w:rPr>
              <w:t xml:space="preserve">Alt 2-1: t is indicated by adding a new configurable DCI </w:t>
            </w:r>
            <w:proofErr w:type="gramStart"/>
            <w:r w:rsidRPr="00037429">
              <w:rPr>
                <w:rFonts w:eastAsia="Microsoft YaHei"/>
              </w:rPr>
              <w:t>field</w:t>
            </w:r>
            <w:proofErr w:type="gramEnd"/>
          </w:p>
          <w:p w14:paraId="279835F7" w14:textId="77777777" w:rsidR="00592DCA" w:rsidRPr="00037429" w:rsidRDefault="00592DCA" w:rsidP="00C22707">
            <w:pPr>
              <w:widowControl w:val="0"/>
              <w:numPr>
                <w:ilvl w:val="1"/>
                <w:numId w:val="33"/>
              </w:numPr>
              <w:snapToGrid w:val="0"/>
              <w:spacing w:after="0"/>
              <w:jc w:val="both"/>
              <w:rPr>
                <w:rFonts w:eastAsia="Microsoft YaHei"/>
              </w:rPr>
            </w:pPr>
            <w:r w:rsidRPr="00037429">
              <w:rPr>
                <w:rFonts w:eastAsia="Microsoft YaHei"/>
              </w:rPr>
              <w:t xml:space="preserve">Alt 2-2: t is indicated without adding DCI </w:t>
            </w:r>
            <w:proofErr w:type="gramStart"/>
            <w:r w:rsidRPr="00037429">
              <w:rPr>
                <w:rFonts w:eastAsia="Microsoft YaHei"/>
              </w:rPr>
              <w:t>payload</w:t>
            </w:r>
            <w:proofErr w:type="gramEnd"/>
          </w:p>
          <w:p w14:paraId="155B0EFD" w14:textId="77777777" w:rsidR="00592DCA" w:rsidRPr="00037429" w:rsidRDefault="00592DCA" w:rsidP="00C22707">
            <w:pPr>
              <w:widowControl w:val="0"/>
              <w:numPr>
                <w:ilvl w:val="0"/>
                <w:numId w:val="33"/>
              </w:numPr>
              <w:snapToGrid w:val="0"/>
              <w:spacing w:after="0"/>
              <w:jc w:val="both"/>
              <w:rPr>
                <w:rFonts w:eastAsia="Microsoft YaHei"/>
              </w:rPr>
            </w:pPr>
            <w:r w:rsidRPr="00037429">
              <w:rPr>
                <w:rFonts w:eastAsia="Microsoft YaHei"/>
              </w:rPr>
              <w:t xml:space="preserve">In DCI format 0_1/0_2 without data and without CSI request, </w:t>
            </w:r>
          </w:p>
          <w:p w14:paraId="615AB39C" w14:textId="77777777" w:rsidR="00592DCA" w:rsidRPr="00037429" w:rsidRDefault="00592DCA" w:rsidP="00C22707">
            <w:pPr>
              <w:widowControl w:val="0"/>
              <w:numPr>
                <w:ilvl w:val="1"/>
                <w:numId w:val="33"/>
              </w:numPr>
              <w:snapToGrid w:val="0"/>
              <w:spacing w:after="0"/>
              <w:jc w:val="both"/>
              <w:rPr>
                <w:rFonts w:eastAsia="Microsoft YaHei"/>
              </w:rPr>
            </w:pPr>
            <w:r w:rsidRPr="00037429">
              <w:rPr>
                <w:rFonts w:eastAsia="Microsoft YaHei"/>
              </w:rPr>
              <w:t xml:space="preserve">Alt 1-1: Reuse the same scheme used for DCI format 0_1/0_2/1-1/1-2 that schedules a PDSCH </w:t>
            </w:r>
            <w:r w:rsidRPr="00037429">
              <w:rPr>
                <w:rFonts w:eastAsia="Microsoft YaHei"/>
              </w:rPr>
              <w:lastRenderedPageBreak/>
              <w:t xml:space="preserve">or </w:t>
            </w:r>
            <w:proofErr w:type="gramStart"/>
            <w:r w:rsidRPr="00037429">
              <w:rPr>
                <w:rFonts w:eastAsia="Microsoft YaHei"/>
              </w:rPr>
              <w:t>PUSCH</w:t>
            </w:r>
            <w:proofErr w:type="gramEnd"/>
          </w:p>
          <w:p w14:paraId="6FA94E3F" w14:textId="77777777" w:rsidR="00592DCA" w:rsidRPr="00037429" w:rsidRDefault="00592DCA" w:rsidP="00C22707">
            <w:pPr>
              <w:widowControl w:val="0"/>
              <w:numPr>
                <w:ilvl w:val="1"/>
                <w:numId w:val="33"/>
              </w:numPr>
              <w:snapToGrid w:val="0"/>
              <w:spacing w:after="0"/>
              <w:jc w:val="both"/>
              <w:rPr>
                <w:rFonts w:eastAsia="Microsoft YaHei"/>
              </w:rPr>
            </w:pPr>
            <w:r w:rsidRPr="00037429">
              <w:rPr>
                <w:rFonts w:eastAsia="Microsoft YaHei"/>
              </w:rPr>
              <w:t xml:space="preserve">Alt 1-2: Re-purpose unused DCI field to indicate </w:t>
            </w:r>
            <w:proofErr w:type="gramStart"/>
            <w:r w:rsidRPr="00037429">
              <w:rPr>
                <w:rFonts w:eastAsia="Microsoft YaHei"/>
              </w:rPr>
              <w:t>t</w:t>
            </w:r>
            <w:proofErr w:type="gramEnd"/>
          </w:p>
          <w:p w14:paraId="4D2BBA47" w14:textId="77777777" w:rsidR="00592DCA" w:rsidRPr="00037429" w:rsidRDefault="00592DCA" w:rsidP="00C22707">
            <w:pPr>
              <w:widowControl w:val="0"/>
              <w:numPr>
                <w:ilvl w:val="1"/>
                <w:numId w:val="33"/>
              </w:numPr>
              <w:snapToGrid w:val="0"/>
              <w:spacing w:after="0"/>
              <w:jc w:val="both"/>
              <w:rPr>
                <w:rFonts w:eastAsia="Microsoft YaHei"/>
              </w:rPr>
            </w:pPr>
            <w:r w:rsidRPr="00037429">
              <w:rPr>
                <w:rFonts w:eastAsia="Microsoft YaHei"/>
              </w:rPr>
              <w:t xml:space="preserve">Alt 1-3: t is indicated by a configurable DCI field, where the DCI field may contain bits from unused fields and additional bits configured by </w:t>
            </w:r>
            <w:proofErr w:type="spellStart"/>
            <w:proofErr w:type="gramStart"/>
            <w:r w:rsidRPr="00037429">
              <w:rPr>
                <w:rFonts w:eastAsia="Microsoft YaHei"/>
              </w:rPr>
              <w:t>gNB</w:t>
            </w:r>
            <w:proofErr w:type="spellEnd"/>
            <w:proofErr w:type="gramEnd"/>
          </w:p>
          <w:p w14:paraId="21960525" w14:textId="77777777" w:rsidR="00592DCA" w:rsidRPr="00037429" w:rsidRDefault="00592DCA" w:rsidP="00C22707">
            <w:pPr>
              <w:widowControl w:val="0"/>
              <w:numPr>
                <w:ilvl w:val="2"/>
                <w:numId w:val="33"/>
              </w:numPr>
              <w:snapToGrid w:val="0"/>
              <w:spacing w:after="0"/>
              <w:jc w:val="both"/>
              <w:rPr>
                <w:rFonts w:eastAsia="Microsoft YaHei"/>
              </w:rPr>
            </w:pPr>
            <w:r w:rsidRPr="00037429">
              <w:rPr>
                <w:rFonts w:eastAsia="Microsoft YaHei"/>
              </w:rPr>
              <w:t>FFS design details with other potential field(s)</w:t>
            </w:r>
          </w:p>
          <w:p w14:paraId="13501DA2" w14:textId="77777777" w:rsidR="00592DCA" w:rsidRPr="00037429" w:rsidRDefault="00592DCA" w:rsidP="00C22707">
            <w:pPr>
              <w:widowControl w:val="0"/>
              <w:numPr>
                <w:ilvl w:val="1"/>
                <w:numId w:val="33"/>
              </w:numPr>
              <w:snapToGrid w:val="0"/>
              <w:spacing w:after="0"/>
              <w:jc w:val="both"/>
              <w:rPr>
                <w:rFonts w:eastAsia="Microsoft YaHei"/>
              </w:rPr>
            </w:pPr>
            <w:r w:rsidRPr="00037429">
              <w:rPr>
                <w:rFonts w:eastAsia="Microsoft YaHei"/>
              </w:rPr>
              <w:t xml:space="preserve">FFS: whether </w:t>
            </w:r>
            <w:proofErr w:type="spellStart"/>
            <w:r w:rsidRPr="00037429">
              <w:rPr>
                <w:rFonts w:eastAsia="Microsoft YaHei"/>
              </w:rPr>
              <w:t>t</w:t>
            </w:r>
            <w:proofErr w:type="spellEnd"/>
            <w:r w:rsidRPr="00037429">
              <w:rPr>
                <w:rFonts w:eastAsia="Microsoft YaHei"/>
              </w:rPr>
              <w:t xml:space="preserve"> can be slot offset</w:t>
            </w:r>
          </w:p>
          <w:p w14:paraId="038D8461" w14:textId="77777777" w:rsidR="00592DCA" w:rsidRPr="00037429" w:rsidRDefault="00592DCA" w:rsidP="00C22707">
            <w:pPr>
              <w:widowControl w:val="0"/>
              <w:numPr>
                <w:ilvl w:val="0"/>
                <w:numId w:val="33"/>
              </w:numPr>
              <w:snapToGrid w:val="0"/>
              <w:spacing w:after="0"/>
              <w:jc w:val="both"/>
              <w:rPr>
                <w:rFonts w:eastAsia="Microsoft YaHei"/>
              </w:rPr>
            </w:pPr>
            <w:r w:rsidRPr="00037429">
              <w:rPr>
                <w:rFonts w:eastAsia="Microsoft YaHei"/>
              </w:rPr>
              <w:t>Note: The size of DCI payload does not change dynamically</w:t>
            </w:r>
          </w:p>
          <w:p w14:paraId="671C3D60" w14:textId="77777777" w:rsidR="00592DCA" w:rsidRPr="00037429" w:rsidRDefault="00592DCA" w:rsidP="00C22707">
            <w:pPr>
              <w:widowControl w:val="0"/>
              <w:numPr>
                <w:ilvl w:val="0"/>
                <w:numId w:val="33"/>
              </w:numPr>
              <w:snapToGrid w:val="0"/>
              <w:spacing w:after="0"/>
              <w:jc w:val="both"/>
              <w:rPr>
                <w:rFonts w:eastAsia="Microsoft YaHei"/>
              </w:rPr>
            </w:pPr>
            <w:r w:rsidRPr="00037429">
              <w:rPr>
                <w:rFonts w:eastAsia="Microsoft YaHei"/>
              </w:rPr>
              <w:t>Note: RAN1 should strive for unified solution for different DCI formats.</w:t>
            </w:r>
          </w:p>
          <w:p w14:paraId="416B784C" w14:textId="77777777" w:rsidR="00592DCA" w:rsidRPr="00037429" w:rsidRDefault="00592DCA" w:rsidP="00C22707">
            <w:pPr>
              <w:widowControl w:val="0"/>
              <w:numPr>
                <w:ilvl w:val="0"/>
                <w:numId w:val="33"/>
              </w:numPr>
              <w:snapToGrid w:val="0"/>
              <w:spacing w:after="0"/>
              <w:jc w:val="both"/>
              <w:rPr>
                <w:rFonts w:eastAsia="Microsoft YaHei"/>
              </w:rPr>
            </w:pPr>
            <w:r w:rsidRPr="00037429">
              <w:rPr>
                <w:rFonts w:eastAsia="Microsoft YaHei"/>
              </w:rPr>
              <w:t>FFS: The number of RRC configured t values per SRS resource set and DCI bit field size.</w:t>
            </w:r>
          </w:p>
          <w:p w14:paraId="4015EBFC" w14:textId="77777777" w:rsidR="00592DCA" w:rsidRPr="00037429" w:rsidRDefault="00592DCA" w:rsidP="00346956">
            <w:pPr>
              <w:widowControl w:val="0"/>
              <w:snapToGrid w:val="0"/>
              <w:spacing w:after="0"/>
              <w:jc w:val="both"/>
            </w:pPr>
          </w:p>
        </w:tc>
      </w:tr>
    </w:tbl>
    <w:p w14:paraId="051C6B9C" w14:textId="2E58F699" w:rsidR="00592DCA" w:rsidRPr="00037429" w:rsidRDefault="00592DCA" w:rsidP="00592DCA">
      <w:pPr>
        <w:rPr>
          <w:lang w:val="en-GB"/>
        </w:rPr>
      </w:pPr>
    </w:p>
    <w:p w14:paraId="25F90488" w14:textId="4CF9A3D8" w:rsidR="00592DCA" w:rsidRPr="00037429" w:rsidRDefault="00747535" w:rsidP="00747535">
      <w:pPr>
        <w:pStyle w:val="Heading3"/>
      </w:pPr>
      <w:r w:rsidRPr="00037429">
        <w:t xml:space="preserve">The </w:t>
      </w:r>
      <w:r w:rsidR="008F03CF" w:rsidRPr="00037429">
        <w:t xml:space="preserve">size of </w:t>
      </w:r>
      <w:r w:rsidRPr="00037429">
        <w:t>‘t’</w:t>
      </w:r>
      <w:r w:rsidR="008F03CF" w:rsidRPr="00037429">
        <w:t xml:space="preserve"> </w:t>
      </w:r>
      <w:r w:rsidRPr="00037429">
        <w:t>values</w:t>
      </w:r>
      <w:r w:rsidR="008F03CF" w:rsidRPr="00037429">
        <w:t xml:space="preserve"> list</w:t>
      </w:r>
    </w:p>
    <w:p w14:paraId="7148F4DF" w14:textId="2C2CE493" w:rsidR="00747535" w:rsidRPr="00037429" w:rsidRDefault="00747535" w:rsidP="008F03CF">
      <w:pPr>
        <w:jc w:val="both"/>
        <w:rPr>
          <w:lang w:val="en-GB"/>
        </w:rPr>
      </w:pPr>
      <w:r w:rsidRPr="00037429">
        <w:rPr>
          <w:lang w:val="en-GB"/>
        </w:rPr>
        <w:t xml:space="preserve">In RAN1 #103e, it was agreed that when a list of ‘t’ values is RRC configured, a value of t = 0 is included in the list. Then, for a list of size of two, the list to include another candidate of a non-zero t value. This makes DCI indication simpler where a single bit is needed to choose between the two candidate values. On the other hand, to give more flexibility a list of up-to 4 candidates could be used, however this flexibility comes </w:t>
      </w:r>
      <w:r w:rsidR="008F03CF" w:rsidRPr="00037429">
        <w:rPr>
          <w:lang w:val="en-GB"/>
        </w:rPr>
        <w:t xml:space="preserve">at the </w:t>
      </w:r>
      <w:r w:rsidRPr="00037429">
        <w:rPr>
          <w:lang w:val="en-GB"/>
        </w:rPr>
        <w:t>cost</w:t>
      </w:r>
      <w:r w:rsidR="008F03CF" w:rsidRPr="00037429">
        <w:rPr>
          <w:lang w:val="en-GB"/>
        </w:rPr>
        <w:t xml:space="preserve"> of extra signalling overhead. </w:t>
      </w:r>
    </w:p>
    <w:p w14:paraId="7D94D078" w14:textId="10FFFE4F" w:rsidR="008F03CF" w:rsidRPr="00037429" w:rsidRDefault="008F03CF" w:rsidP="008F03CF">
      <w:pPr>
        <w:spacing w:after="0"/>
        <w:jc w:val="both"/>
        <w:rPr>
          <w:rFonts w:eastAsia="Batang"/>
          <w:b/>
          <w:szCs w:val="24"/>
          <w:lang w:val="en-GB"/>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335BBD">
        <w:rPr>
          <w:rFonts w:eastAsia="Batang"/>
          <w:b/>
          <w:noProof/>
          <w:szCs w:val="24"/>
          <w:u w:val="single"/>
          <w:lang w:val="en-GB"/>
        </w:rPr>
        <w:t>3</w:t>
      </w:r>
      <w:r w:rsidRPr="00037429">
        <w:rPr>
          <w:rFonts w:eastAsia="Batang"/>
          <w:b/>
          <w:szCs w:val="24"/>
          <w:u w:val="single"/>
          <w:lang w:val="en-GB"/>
        </w:rPr>
        <w:fldChar w:fldCharType="end"/>
      </w:r>
      <w:r w:rsidRPr="00037429">
        <w:rPr>
          <w:rFonts w:eastAsia="Batang"/>
          <w:b/>
          <w:szCs w:val="24"/>
          <w:lang w:val="en-GB"/>
        </w:rPr>
        <w:t xml:space="preserve">: Support up-to </w:t>
      </w:r>
      <w:r w:rsidR="00E33FBD" w:rsidRPr="00037429">
        <w:rPr>
          <w:rFonts w:eastAsia="Batang"/>
          <w:b/>
          <w:szCs w:val="24"/>
          <w:lang w:val="en-GB"/>
        </w:rPr>
        <w:t xml:space="preserve">two </w:t>
      </w:r>
      <w:r w:rsidRPr="00037429">
        <w:rPr>
          <w:rFonts w:eastAsia="Batang"/>
          <w:b/>
          <w:szCs w:val="24"/>
          <w:lang w:val="en-GB"/>
        </w:rPr>
        <w:t>values of RRC configuration of available slot ‘</w:t>
      </w:r>
      <w:r w:rsidR="00E712BF" w:rsidRPr="00037429">
        <w:rPr>
          <w:rFonts w:eastAsia="Batang"/>
          <w:b/>
          <w:szCs w:val="24"/>
          <w:lang w:val="en-GB"/>
        </w:rPr>
        <w:t>t’.</w:t>
      </w:r>
      <w:r w:rsidRPr="00037429">
        <w:rPr>
          <w:rFonts w:eastAsia="Batang"/>
          <w:b/>
          <w:szCs w:val="24"/>
          <w:lang w:val="en-GB"/>
        </w:rPr>
        <w:t xml:space="preserve"> </w:t>
      </w:r>
    </w:p>
    <w:p w14:paraId="4181CD0E" w14:textId="09D8544E" w:rsidR="00A52DB1" w:rsidRPr="00037429" w:rsidRDefault="00A52DB1" w:rsidP="008F03CF"/>
    <w:p w14:paraId="2BA45B25" w14:textId="5AE92587" w:rsidR="00A52DB1" w:rsidRPr="00037429" w:rsidRDefault="008551B8" w:rsidP="00E712BF">
      <w:pPr>
        <w:pStyle w:val="Heading3"/>
      </w:pPr>
      <w:r w:rsidRPr="00037429">
        <w:t xml:space="preserve">Scheduling </w:t>
      </w:r>
      <w:r w:rsidR="00E712BF" w:rsidRPr="00037429">
        <w:t>DCI indication available slot</w:t>
      </w:r>
    </w:p>
    <w:p w14:paraId="4E38ECA8" w14:textId="0AB1C4EC" w:rsidR="00A52DB1" w:rsidRPr="00037429" w:rsidRDefault="006D5488" w:rsidP="00A52DB1">
      <w:pPr>
        <w:jc w:val="both"/>
      </w:pPr>
      <w:r w:rsidRPr="00037429">
        <w:rPr>
          <w:lang w:val="en-GB"/>
        </w:rPr>
        <w:t>For DCI format 0</w:t>
      </w:r>
      <w:r w:rsidRPr="00037429">
        <w:rPr>
          <w:rFonts w:eastAsia="Microsoft YaHei"/>
        </w:rPr>
        <w:t xml:space="preserve">_1/0_2/1-1/1-2 that schedules a PDSCH or PUSCH, Alt 2-1 represents </w:t>
      </w:r>
      <w:r w:rsidR="0069741A" w:rsidRPr="00037429">
        <w:rPr>
          <w:rFonts w:eastAsia="Microsoft YaHei"/>
        </w:rPr>
        <w:t xml:space="preserve">an </w:t>
      </w:r>
      <w:r w:rsidRPr="00037429">
        <w:rPr>
          <w:rFonts w:eastAsia="Microsoft YaHei"/>
        </w:rPr>
        <w:t>explicit indication</w:t>
      </w:r>
      <w:r w:rsidR="0069741A" w:rsidRPr="00037429">
        <w:rPr>
          <w:rFonts w:eastAsia="Microsoft YaHei"/>
        </w:rPr>
        <w:t xml:space="preserve"> solution</w:t>
      </w:r>
      <w:r w:rsidRPr="00037429">
        <w:rPr>
          <w:rFonts w:eastAsia="Microsoft YaHei"/>
        </w:rPr>
        <w:t xml:space="preserve"> of the ‘t’ value by adding a new configurable bitfield to existing DCI format. This comes at the cost extra DCI overhead and will affect detection probability. Alt 2-2 represents an implicit indication approach where </w:t>
      </w:r>
      <w:r w:rsidR="000F646D" w:rsidRPr="00037429">
        <w:rPr>
          <w:rFonts w:eastAsia="Microsoft YaHei"/>
        </w:rPr>
        <w:t xml:space="preserve">some existing bitfield is used to indicate the available slot. </w:t>
      </w:r>
      <w:r w:rsidR="0069741A" w:rsidRPr="00037429">
        <w:rPr>
          <w:rFonts w:eastAsia="Microsoft YaHei"/>
        </w:rPr>
        <w:t xml:space="preserve">One solution could be based on SRS request bitfield that can be used when an </w:t>
      </w:r>
      <w:r w:rsidR="00A52DB1" w:rsidRPr="00037429">
        <w:rPr>
          <w:lang w:val="en-GB"/>
        </w:rPr>
        <w:t xml:space="preserve">SRS resource set </w:t>
      </w:r>
      <w:r w:rsidR="0069741A" w:rsidRPr="00037429">
        <w:rPr>
          <w:lang w:val="en-GB"/>
        </w:rPr>
        <w:t>is</w:t>
      </w:r>
      <w:r w:rsidR="00A52DB1" w:rsidRPr="00037429">
        <w:rPr>
          <w:lang w:val="en-GB"/>
        </w:rPr>
        <w:t xml:space="preserve"> RRC configured with </w:t>
      </w:r>
      <w:r w:rsidR="0069741A" w:rsidRPr="00037429">
        <w:rPr>
          <w:lang w:val="en-GB"/>
        </w:rPr>
        <w:t xml:space="preserve">multiple </w:t>
      </w:r>
      <w:r w:rsidR="00A52DB1" w:rsidRPr="00037429">
        <w:rPr>
          <w:lang w:val="en-GB"/>
        </w:rPr>
        <w:t>SRS trigger codepoint using the RRC fields a</w:t>
      </w:r>
      <w:proofErr w:type="spellStart"/>
      <w:r w:rsidR="00A52DB1" w:rsidRPr="00037429">
        <w:t>periodicSRS-ResourceTrigger</w:t>
      </w:r>
      <w:proofErr w:type="spellEnd"/>
      <w:r w:rsidR="00A52DB1" w:rsidRPr="00037429">
        <w:t xml:space="preserve"> and </w:t>
      </w:r>
      <w:proofErr w:type="spellStart"/>
      <w:r w:rsidR="00A52DB1" w:rsidRPr="00037429">
        <w:t>aperiodicSRS-ResourceTriggerList</w:t>
      </w:r>
      <w:proofErr w:type="spellEnd"/>
      <w:r w:rsidR="00A52DB1" w:rsidRPr="00037429">
        <w:t xml:space="preserve">. Then, the same SRS resource set can be configured with up to three SRS trigger offsets with one-to-one association with SRS trigger values. </w:t>
      </w:r>
    </w:p>
    <w:p w14:paraId="78DBD0F4" w14:textId="221E9B7D" w:rsidR="00A52DB1" w:rsidRPr="00037429" w:rsidRDefault="00A52DB1" w:rsidP="00A52DB1">
      <w:pPr>
        <w:pStyle w:val="Caption"/>
        <w:keepNext/>
        <w:jc w:val="center"/>
        <w:rPr>
          <w:i w:val="0"/>
          <w:iCs w:val="0"/>
        </w:rPr>
      </w:pPr>
      <w:bookmarkStart w:id="6" w:name="_Ref54298920"/>
      <w:r w:rsidRPr="00037429">
        <w:rPr>
          <w:i w:val="0"/>
          <w:iCs w:val="0"/>
          <w:color w:val="auto"/>
        </w:rPr>
        <w:t xml:space="preserve">Table </w:t>
      </w:r>
      <w:r w:rsidRPr="00037429">
        <w:rPr>
          <w:i w:val="0"/>
          <w:iCs w:val="0"/>
          <w:color w:val="auto"/>
        </w:rPr>
        <w:fldChar w:fldCharType="begin"/>
      </w:r>
      <w:r w:rsidRPr="00037429">
        <w:rPr>
          <w:i w:val="0"/>
          <w:iCs w:val="0"/>
          <w:color w:val="auto"/>
        </w:rPr>
        <w:instrText xml:space="preserve"> SEQ Table \* ARABIC </w:instrText>
      </w:r>
      <w:r w:rsidRPr="00037429">
        <w:rPr>
          <w:i w:val="0"/>
          <w:iCs w:val="0"/>
          <w:color w:val="auto"/>
        </w:rPr>
        <w:fldChar w:fldCharType="separate"/>
      </w:r>
      <w:r w:rsidR="00335BBD">
        <w:rPr>
          <w:i w:val="0"/>
          <w:iCs w:val="0"/>
          <w:noProof/>
          <w:color w:val="auto"/>
        </w:rPr>
        <w:t>1</w:t>
      </w:r>
      <w:r w:rsidRPr="00037429">
        <w:rPr>
          <w:i w:val="0"/>
          <w:iCs w:val="0"/>
          <w:color w:val="auto"/>
        </w:rPr>
        <w:fldChar w:fldCharType="end"/>
      </w:r>
      <w:bookmarkEnd w:id="6"/>
      <w:r w:rsidRPr="00037429">
        <w:rPr>
          <w:i w:val="0"/>
          <w:iCs w:val="0"/>
          <w:color w:val="auto"/>
        </w:rPr>
        <w:t xml:space="preserve">: RRC configuration Table of the associated </w:t>
      </w:r>
      <w:r w:rsidR="00566C05" w:rsidRPr="00037429">
        <w:rPr>
          <w:i w:val="0"/>
          <w:iCs w:val="0"/>
          <w:color w:val="auto"/>
        </w:rPr>
        <w:t>available slot</w:t>
      </w:r>
      <w:r w:rsidRPr="00037429">
        <w:rPr>
          <w:i w:val="0"/>
          <w:iCs w:val="0"/>
          <w:color w:val="auto"/>
        </w:rPr>
        <w:t xml:space="preserve"> with the Trigger value</w:t>
      </w:r>
    </w:p>
    <w:tbl>
      <w:tblPr>
        <w:tblStyle w:val="GridTable6Colorful"/>
        <w:tblW w:w="0" w:type="auto"/>
        <w:jc w:val="center"/>
        <w:tblLook w:val="04A0" w:firstRow="1" w:lastRow="0" w:firstColumn="1" w:lastColumn="0" w:noHBand="0" w:noVBand="1"/>
      </w:tblPr>
      <w:tblGrid>
        <w:gridCol w:w="4585"/>
        <w:gridCol w:w="2430"/>
      </w:tblGrid>
      <w:tr w:rsidR="00A52DB1" w:rsidRPr="00037429" w14:paraId="6093E7D1" w14:textId="77777777" w:rsidTr="00CF4502">
        <w:trPr>
          <w:cnfStyle w:val="100000000000" w:firstRow="1" w:lastRow="0" w:firstColumn="0" w:lastColumn="0" w:oddVBand="0" w:evenVBand="0" w:oddHBand="0" w:evenHBand="0" w:firstRowFirstColumn="0" w:firstRowLastColumn="0" w:lastRowFirstColumn="0" w:lastRowLastColumn="0"/>
          <w:trHeight w:val="312"/>
          <w:jc w:val="center"/>
        </w:trPr>
        <w:tc>
          <w:tcPr>
            <w:cnfStyle w:val="001000000000" w:firstRow="0" w:lastRow="0" w:firstColumn="1" w:lastColumn="0" w:oddVBand="0" w:evenVBand="0" w:oddHBand="0" w:evenHBand="0" w:firstRowFirstColumn="0" w:firstRowLastColumn="0" w:lastRowFirstColumn="0" w:lastRowLastColumn="0"/>
            <w:tcW w:w="4585" w:type="dxa"/>
            <w:tcBorders>
              <w:bottom w:val="none" w:sz="0" w:space="0" w:color="auto"/>
            </w:tcBorders>
          </w:tcPr>
          <w:p w14:paraId="23EC1E5F" w14:textId="77777777" w:rsidR="00A52DB1" w:rsidRPr="00037429" w:rsidRDefault="00A52DB1" w:rsidP="00CF4502">
            <w:pPr>
              <w:jc w:val="center"/>
              <w:rPr>
                <w:rFonts w:eastAsia="Times New Roman"/>
              </w:rPr>
            </w:pPr>
            <w:r w:rsidRPr="00037429">
              <w:rPr>
                <w:rFonts w:eastAsia="Times New Roman"/>
              </w:rPr>
              <w:t>SRS Trigger value</w:t>
            </w:r>
          </w:p>
        </w:tc>
        <w:tc>
          <w:tcPr>
            <w:tcW w:w="2430" w:type="dxa"/>
            <w:tcBorders>
              <w:bottom w:val="none" w:sz="0" w:space="0" w:color="auto"/>
            </w:tcBorders>
          </w:tcPr>
          <w:p w14:paraId="3455F48F" w14:textId="59F128A2" w:rsidR="00A52DB1" w:rsidRPr="00037429" w:rsidRDefault="00A52DB1" w:rsidP="00CF4502">
            <w:pPr>
              <w:jc w:val="center"/>
              <w:cnfStyle w:val="100000000000" w:firstRow="1" w:lastRow="0" w:firstColumn="0" w:lastColumn="0" w:oddVBand="0" w:evenVBand="0" w:oddHBand="0" w:evenHBand="0" w:firstRowFirstColumn="0" w:firstRowLastColumn="0" w:lastRowFirstColumn="0" w:lastRowLastColumn="0"/>
              <w:rPr>
                <w:rFonts w:eastAsia="Times New Roman"/>
              </w:rPr>
            </w:pPr>
            <w:r w:rsidRPr="00037429">
              <w:rPr>
                <w:rFonts w:eastAsia="Times New Roman"/>
              </w:rPr>
              <w:t xml:space="preserve">Associated </w:t>
            </w:r>
            <w:r w:rsidR="00C95F3A" w:rsidRPr="00037429">
              <w:rPr>
                <w:rFonts w:eastAsia="Times New Roman"/>
              </w:rPr>
              <w:t xml:space="preserve">available slot </w:t>
            </w:r>
          </w:p>
        </w:tc>
      </w:tr>
      <w:tr w:rsidR="00A52DB1" w:rsidRPr="00037429" w14:paraId="69F80BCC" w14:textId="77777777" w:rsidTr="00CF4502">
        <w:trPr>
          <w:cnfStyle w:val="000000100000" w:firstRow="0" w:lastRow="0" w:firstColumn="0" w:lastColumn="0" w:oddVBand="0" w:evenVBand="0" w:oddHBand="1" w:evenHBand="0" w:firstRowFirstColumn="0" w:firstRowLastColumn="0" w:lastRowFirstColumn="0" w:lastRowLastColumn="0"/>
          <w:trHeight w:val="312"/>
          <w:jc w:val="center"/>
        </w:trPr>
        <w:tc>
          <w:tcPr>
            <w:cnfStyle w:val="001000000000" w:firstRow="0" w:lastRow="0" w:firstColumn="1" w:lastColumn="0" w:oddVBand="0" w:evenVBand="0" w:oddHBand="0" w:evenHBand="0" w:firstRowFirstColumn="0" w:firstRowLastColumn="0" w:lastRowFirstColumn="0" w:lastRowLastColumn="0"/>
            <w:tcW w:w="4585" w:type="dxa"/>
          </w:tcPr>
          <w:p w14:paraId="25311CE9" w14:textId="77777777" w:rsidR="00A52DB1" w:rsidRPr="00037429" w:rsidRDefault="00A52DB1" w:rsidP="00CF4502">
            <w:pPr>
              <w:jc w:val="center"/>
              <w:rPr>
                <w:rFonts w:eastAsia="Times New Roman"/>
              </w:rPr>
            </w:pPr>
            <w:proofErr w:type="spellStart"/>
            <w:r w:rsidRPr="00037429">
              <w:rPr>
                <w:rFonts w:eastAsia="Times New Roman"/>
              </w:rPr>
              <w:t>aperiodicSRS-ResourceTrigger</w:t>
            </w:r>
            <w:proofErr w:type="spellEnd"/>
            <w:r w:rsidRPr="00037429">
              <w:rPr>
                <w:rFonts w:eastAsia="Times New Roman"/>
              </w:rPr>
              <w:t xml:space="preserve"> = 1</w:t>
            </w:r>
          </w:p>
        </w:tc>
        <w:tc>
          <w:tcPr>
            <w:tcW w:w="2430" w:type="dxa"/>
          </w:tcPr>
          <w:p w14:paraId="682EE445" w14:textId="7CE24D59" w:rsidR="00A52DB1" w:rsidRPr="00037429" w:rsidRDefault="00C95F3A" w:rsidP="00CF4502">
            <w:pPr>
              <w:jc w:val="center"/>
              <w:cnfStyle w:val="000000100000" w:firstRow="0" w:lastRow="0" w:firstColumn="0" w:lastColumn="0" w:oddVBand="0" w:evenVBand="0" w:oddHBand="1" w:evenHBand="0" w:firstRowFirstColumn="0" w:firstRowLastColumn="0" w:lastRowFirstColumn="0" w:lastRowLastColumn="0"/>
              <w:rPr>
                <w:rFonts w:eastAsia="Times New Roman"/>
              </w:rPr>
            </w:pPr>
            <w:r w:rsidRPr="00037429">
              <w:rPr>
                <w:rFonts w:eastAsia="Times New Roman"/>
              </w:rPr>
              <w:t>0</w:t>
            </w:r>
          </w:p>
        </w:tc>
      </w:tr>
      <w:tr w:rsidR="00A52DB1" w:rsidRPr="00037429" w14:paraId="467F66DC" w14:textId="77777777" w:rsidTr="00CF4502">
        <w:trPr>
          <w:trHeight w:val="312"/>
          <w:jc w:val="center"/>
        </w:trPr>
        <w:tc>
          <w:tcPr>
            <w:cnfStyle w:val="001000000000" w:firstRow="0" w:lastRow="0" w:firstColumn="1" w:lastColumn="0" w:oddVBand="0" w:evenVBand="0" w:oddHBand="0" w:evenHBand="0" w:firstRowFirstColumn="0" w:firstRowLastColumn="0" w:lastRowFirstColumn="0" w:lastRowLastColumn="0"/>
            <w:tcW w:w="4585" w:type="dxa"/>
          </w:tcPr>
          <w:p w14:paraId="6BE97E0E" w14:textId="4A6D0BD7" w:rsidR="00A52DB1" w:rsidRPr="00037429" w:rsidRDefault="00A52DB1" w:rsidP="00CF4502">
            <w:pPr>
              <w:jc w:val="center"/>
              <w:rPr>
                <w:rFonts w:eastAsia="Times New Roman"/>
              </w:rPr>
            </w:pPr>
            <w:proofErr w:type="spellStart"/>
            <w:r w:rsidRPr="00037429">
              <w:rPr>
                <w:rFonts w:eastAsia="Times New Roman"/>
              </w:rPr>
              <w:t>aperiodicSRS-ResourceTriggerList</w:t>
            </w:r>
            <w:proofErr w:type="spellEnd"/>
            <w:r w:rsidRPr="00037429">
              <w:rPr>
                <w:rFonts w:eastAsia="Times New Roman"/>
              </w:rPr>
              <w:t xml:space="preserve"> = {2</w:t>
            </w:r>
            <w:r w:rsidR="0069741A" w:rsidRPr="00037429">
              <w:rPr>
                <w:rFonts w:eastAsia="Times New Roman"/>
              </w:rPr>
              <w:t>,3</w:t>
            </w:r>
            <w:r w:rsidRPr="00037429">
              <w:rPr>
                <w:rFonts w:eastAsia="Times New Roman"/>
              </w:rPr>
              <w:t>}</w:t>
            </w:r>
          </w:p>
        </w:tc>
        <w:tc>
          <w:tcPr>
            <w:tcW w:w="2430" w:type="dxa"/>
          </w:tcPr>
          <w:p w14:paraId="7795BCF8" w14:textId="49749409" w:rsidR="00A52DB1" w:rsidRPr="00037429" w:rsidRDefault="00A52DB1" w:rsidP="00CF4502">
            <w:pPr>
              <w:jc w:val="center"/>
              <w:cnfStyle w:val="000000000000" w:firstRow="0" w:lastRow="0" w:firstColumn="0" w:lastColumn="0" w:oddVBand="0" w:evenVBand="0" w:oddHBand="0" w:evenHBand="0" w:firstRowFirstColumn="0" w:firstRowLastColumn="0" w:lastRowFirstColumn="0" w:lastRowLastColumn="0"/>
              <w:rPr>
                <w:rFonts w:eastAsia="Times New Roman"/>
              </w:rPr>
            </w:pPr>
            <w:r w:rsidRPr="00037429">
              <w:rPr>
                <w:rFonts w:eastAsia="Times New Roman"/>
              </w:rPr>
              <w:t>{</w:t>
            </w:r>
            <w:r w:rsidR="00C95F3A" w:rsidRPr="00037429">
              <w:rPr>
                <w:rFonts w:eastAsia="Times New Roman"/>
              </w:rPr>
              <w:t>1</w:t>
            </w:r>
            <w:r w:rsidRPr="00037429">
              <w:rPr>
                <w:rFonts w:eastAsia="Times New Roman"/>
              </w:rPr>
              <w:t>}</w:t>
            </w:r>
          </w:p>
        </w:tc>
      </w:tr>
    </w:tbl>
    <w:p w14:paraId="2099EE00" w14:textId="77777777" w:rsidR="00A52DB1" w:rsidRPr="00037429" w:rsidRDefault="00A52DB1" w:rsidP="00A52DB1">
      <w:pPr>
        <w:jc w:val="center"/>
        <w:rPr>
          <w:lang w:val="en-GB"/>
        </w:rPr>
      </w:pPr>
    </w:p>
    <w:p w14:paraId="4C4C34F0" w14:textId="38DACE15" w:rsidR="00A52DB1" w:rsidRPr="00037429" w:rsidRDefault="00A52DB1" w:rsidP="00A52DB1">
      <w:pPr>
        <w:jc w:val="both"/>
        <w:rPr>
          <w:rFonts w:eastAsia="Times New Roman"/>
        </w:rPr>
      </w:pPr>
      <w:r w:rsidRPr="00037429">
        <w:t xml:space="preserve">An example is shown in </w:t>
      </w:r>
      <w:r w:rsidRPr="00037429">
        <w:fldChar w:fldCharType="begin"/>
      </w:r>
      <w:r w:rsidRPr="00037429">
        <w:instrText xml:space="preserve"> REF _Ref54298920 \h  \* MERGEFORMAT </w:instrText>
      </w:r>
      <w:r w:rsidRPr="00037429">
        <w:fldChar w:fldCharType="separate"/>
      </w:r>
      <w:r w:rsidR="00335BBD" w:rsidRPr="00335BBD">
        <w:t xml:space="preserve">Table </w:t>
      </w:r>
      <w:r w:rsidR="00335BBD" w:rsidRPr="00335BBD">
        <w:rPr>
          <w:noProof/>
        </w:rPr>
        <w:t>1</w:t>
      </w:r>
      <w:r w:rsidRPr="00037429">
        <w:fldChar w:fldCharType="end"/>
      </w:r>
      <w:r w:rsidRPr="00037429">
        <w:t xml:space="preserve"> where the higher layer parameter ‘</w:t>
      </w:r>
      <w:proofErr w:type="spellStart"/>
      <w:r w:rsidRPr="00037429">
        <w:rPr>
          <w:rFonts w:eastAsia="Times New Roman"/>
        </w:rPr>
        <w:t>aperiodicSRS-ResourceTrigger</w:t>
      </w:r>
      <w:proofErr w:type="spellEnd"/>
      <w:r w:rsidRPr="00037429">
        <w:rPr>
          <w:rFonts w:eastAsia="Times New Roman"/>
        </w:rPr>
        <w:t>’ and ‘</w:t>
      </w:r>
      <w:proofErr w:type="spellStart"/>
      <w:r w:rsidRPr="00037429">
        <w:rPr>
          <w:rFonts w:eastAsia="Times New Roman"/>
        </w:rPr>
        <w:t>aperiodicSRS-ResourceTriggerList</w:t>
      </w:r>
      <w:proofErr w:type="spellEnd"/>
      <w:r w:rsidRPr="00037429">
        <w:rPr>
          <w:rFonts w:eastAsia="Times New Roman"/>
        </w:rPr>
        <w:t>’ are configured with three triggering values {1</w:t>
      </w:r>
      <w:proofErr w:type="gramStart"/>
      <w:r w:rsidRPr="00037429">
        <w:rPr>
          <w:rFonts w:eastAsia="Times New Roman"/>
        </w:rPr>
        <w:t>} ,</w:t>
      </w:r>
      <w:proofErr w:type="gramEnd"/>
      <w:r w:rsidRPr="00037429">
        <w:rPr>
          <w:rFonts w:eastAsia="Times New Roman"/>
        </w:rPr>
        <w:t xml:space="preserve"> {2,3} respectively. Then, the same resource set can be RRC configured with three different values of triggering offset. An example given in the table below where each value of the triggering offset is associated with one value of the Trigger state. </w:t>
      </w:r>
    </w:p>
    <w:p w14:paraId="0009DB41" w14:textId="244746F0" w:rsidR="002B7A31" w:rsidRPr="00037429" w:rsidRDefault="00A52DB1" w:rsidP="00A52DB1">
      <w:pPr>
        <w:jc w:val="both"/>
        <w:rPr>
          <w:lang w:val="en-GB"/>
        </w:rPr>
      </w:pPr>
      <w:r w:rsidRPr="00037429">
        <w:rPr>
          <w:lang w:val="en-GB"/>
        </w:rPr>
        <w:t xml:space="preserve">This gives the network more flexibility when the PDCCH is transmitted. An example of DDDU slot format shown in </w:t>
      </w:r>
      <w:r w:rsidRPr="00037429">
        <w:rPr>
          <w:lang w:val="en-GB"/>
        </w:rPr>
        <w:fldChar w:fldCharType="begin"/>
      </w:r>
      <w:r w:rsidRPr="00037429">
        <w:rPr>
          <w:lang w:val="en-GB"/>
        </w:rPr>
        <w:instrText xml:space="preserve"> REF _Ref54299303 \h  \* MERGEFORMAT </w:instrText>
      </w:r>
      <w:r w:rsidRPr="00037429">
        <w:rPr>
          <w:lang w:val="en-GB"/>
        </w:rPr>
      </w:r>
      <w:r w:rsidRPr="00037429">
        <w:rPr>
          <w:lang w:val="en-GB"/>
        </w:rPr>
        <w:fldChar w:fldCharType="separate"/>
      </w:r>
      <w:r w:rsidR="00335BBD" w:rsidRPr="00335BBD">
        <w:t xml:space="preserve">Figure </w:t>
      </w:r>
      <w:r w:rsidR="00335BBD" w:rsidRPr="00335BBD">
        <w:rPr>
          <w:noProof/>
        </w:rPr>
        <w:t>2</w:t>
      </w:r>
      <w:r w:rsidR="00335BBD" w:rsidRPr="00335BBD">
        <w:rPr>
          <w:noProof/>
        </w:rPr>
        <w:noBreakHyphen/>
        <w:t>4</w:t>
      </w:r>
      <w:r w:rsidRPr="00037429">
        <w:rPr>
          <w:lang w:val="en-GB"/>
        </w:rPr>
        <w:fldChar w:fldCharType="end"/>
      </w:r>
      <w:r w:rsidRPr="00037429">
        <w:rPr>
          <w:lang w:val="en-GB"/>
        </w:rPr>
        <w:t xml:space="preserve"> where the triggering DL DCI can be sent at any of the DL slots such that the network </w:t>
      </w:r>
      <w:r w:rsidR="00FA4238" w:rsidRPr="00037429">
        <w:rPr>
          <w:lang w:val="en-GB"/>
        </w:rPr>
        <w:t>receives</w:t>
      </w:r>
      <w:r w:rsidRPr="00037429">
        <w:rPr>
          <w:lang w:val="en-GB"/>
        </w:rPr>
        <w:t xml:space="preserve"> the SRS at the U slot. Depending on when the PDCCH is </w:t>
      </w:r>
      <w:r w:rsidR="00FA4238" w:rsidRPr="00037429">
        <w:rPr>
          <w:lang w:val="en-GB"/>
        </w:rPr>
        <w:t>transmitted</w:t>
      </w:r>
      <w:r w:rsidRPr="00037429">
        <w:rPr>
          <w:lang w:val="en-GB"/>
        </w:rPr>
        <w:t xml:space="preserve">, the SRS request field in the DCI should be selected properly to select the </w:t>
      </w:r>
      <w:r w:rsidR="00FA4238" w:rsidRPr="00037429">
        <w:rPr>
          <w:lang w:val="en-GB"/>
        </w:rPr>
        <w:t>appropriate</w:t>
      </w:r>
      <w:r w:rsidRPr="00037429">
        <w:rPr>
          <w:lang w:val="en-GB"/>
        </w:rPr>
        <w:t xml:space="preserve"> SRS triggering offset. The entries of the DCI request fields </w:t>
      </w:r>
      <w:r w:rsidR="00FA4238" w:rsidRPr="00037429">
        <w:rPr>
          <w:lang w:val="en-GB"/>
        </w:rPr>
        <w:t>are</w:t>
      </w:r>
      <w:r w:rsidRPr="00037429">
        <w:rPr>
          <w:lang w:val="en-GB"/>
        </w:rPr>
        <w:t xml:space="preserve"> shown in </w:t>
      </w:r>
      <w:r w:rsidRPr="00037429">
        <w:rPr>
          <w:lang w:val="en-GB"/>
        </w:rPr>
        <w:fldChar w:fldCharType="begin"/>
      </w:r>
      <w:r w:rsidRPr="00037429">
        <w:rPr>
          <w:lang w:val="en-GB"/>
        </w:rPr>
        <w:instrText xml:space="preserve"> REF _Ref54299502 \h </w:instrText>
      </w:r>
      <w:r w:rsidRPr="00037429">
        <w:rPr>
          <w:lang w:val="en-GB"/>
        </w:rPr>
      </w:r>
      <w:r w:rsidR="00037429" w:rsidRPr="00037429">
        <w:rPr>
          <w:lang w:val="en-GB"/>
        </w:rPr>
        <w:instrText xml:space="preserve"> \* MERGEFORMAT </w:instrText>
      </w:r>
      <w:r w:rsidRPr="00037429">
        <w:rPr>
          <w:lang w:val="en-GB"/>
        </w:rPr>
        <w:fldChar w:fldCharType="separate"/>
      </w:r>
      <w:r w:rsidR="00335BBD" w:rsidRPr="00335BBD">
        <w:t xml:space="preserve">Table </w:t>
      </w:r>
      <w:r w:rsidR="00335BBD" w:rsidRPr="00335BBD">
        <w:rPr>
          <w:noProof/>
        </w:rPr>
        <w:t>2</w:t>
      </w:r>
      <w:r w:rsidRPr="00037429">
        <w:rPr>
          <w:lang w:val="en-GB"/>
        </w:rPr>
        <w:fldChar w:fldCharType="end"/>
      </w:r>
      <w:r w:rsidRPr="00037429">
        <w:rPr>
          <w:lang w:val="en-GB"/>
        </w:rPr>
        <w:t>.</w:t>
      </w:r>
    </w:p>
    <w:p w14:paraId="345B78EF" w14:textId="3782E2F6" w:rsidR="00A52DB1" w:rsidRPr="00037429" w:rsidRDefault="00A52DB1" w:rsidP="00A52DB1">
      <w:pPr>
        <w:pStyle w:val="Caption"/>
        <w:keepNext/>
        <w:jc w:val="center"/>
        <w:rPr>
          <w:i w:val="0"/>
          <w:iCs w:val="0"/>
          <w:color w:val="auto"/>
        </w:rPr>
      </w:pPr>
      <w:bookmarkStart w:id="7" w:name="_Ref54299502"/>
      <w:r w:rsidRPr="00037429">
        <w:rPr>
          <w:i w:val="0"/>
          <w:iCs w:val="0"/>
          <w:color w:val="auto"/>
        </w:rPr>
        <w:t xml:space="preserve">Table </w:t>
      </w:r>
      <w:r w:rsidRPr="00037429">
        <w:rPr>
          <w:i w:val="0"/>
          <w:iCs w:val="0"/>
          <w:color w:val="auto"/>
        </w:rPr>
        <w:fldChar w:fldCharType="begin"/>
      </w:r>
      <w:r w:rsidRPr="00037429">
        <w:rPr>
          <w:i w:val="0"/>
          <w:iCs w:val="0"/>
          <w:color w:val="auto"/>
        </w:rPr>
        <w:instrText xml:space="preserve"> SEQ Table \* ARABIC </w:instrText>
      </w:r>
      <w:r w:rsidRPr="00037429">
        <w:rPr>
          <w:i w:val="0"/>
          <w:iCs w:val="0"/>
          <w:color w:val="auto"/>
        </w:rPr>
        <w:fldChar w:fldCharType="separate"/>
      </w:r>
      <w:r w:rsidR="00335BBD">
        <w:rPr>
          <w:i w:val="0"/>
          <w:iCs w:val="0"/>
          <w:noProof/>
          <w:color w:val="auto"/>
        </w:rPr>
        <w:t>2</w:t>
      </w:r>
      <w:r w:rsidRPr="00037429">
        <w:rPr>
          <w:i w:val="0"/>
          <w:iCs w:val="0"/>
          <w:color w:val="auto"/>
        </w:rPr>
        <w:fldChar w:fldCharType="end"/>
      </w:r>
      <w:bookmarkEnd w:id="7"/>
      <w:r w:rsidRPr="00037429">
        <w:rPr>
          <w:i w:val="0"/>
          <w:iCs w:val="0"/>
          <w:color w:val="auto"/>
        </w:rPr>
        <w:t xml:space="preserve">: SRS request field and the mapped </w:t>
      </w:r>
      <w:r w:rsidR="00EE19C5" w:rsidRPr="00037429">
        <w:rPr>
          <w:i w:val="0"/>
          <w:iCs w:val="0"/>
          <w:color w:val="auto"/>
        </w:rPr>
        <w:t xml:space="preserve">available slot </w:t>
      </w:r>
    </w:p>
    <w:tbl>
      <w:tblPr>
        <w:tblStyle w:val="GridTable6Colorful"/>
        <w:tblpPr w:leftFromText="180" w:rightFromText="180" w:vertAnchor="text" w:tblpXSpec="center" w:tblpY="1"/>
        <w:tblOverlap w:val="never"/>
        <w:tblW w:w="0" w:type="auto"/>
        <w:tblLook w:val="04A0" w:firstRow="1" w:lastRow="0" w:firstColumn="1" w:lastColumn="0" w:noHBand="0" w:noVBand="1"/>
      </w:tblPr>
      <w:tblGrid>
        <w:gridCol w:w="2381"/>
        <w:gridCol w:w="2381"/>
      </w:tblGrid>
      <w:tr w:rsidR="00A52DB1" w:rsidRPr="00037429" w14:paraId="5E5DEFA2" w14:textId="77777777" w:rsidTr="00EE19C5">
        <w:trPr>
          <w:cnfStyle w:val="100000000000" w:firstRow="1" w:lastRow="0" w:firstColumn="0" w:lastColumn="0" w:oddVBand="0" w:evenVBand="0" w:oddHBand="0"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2381" w:type="dxa"/>
          </w:tcPr>
          <w:p w14:paraId="343B4A02" w14:textId="77777777" w:rsidR="00A52DB1" w:rsidRPr="00037429" w:rsidRDefault="00A52DB1" w:rsidP="00EE19C5">
            <w:pPr>
              <w:spacing w:after="0"/>
              <w:jc w:val="center"/>
              <w:rPr>
                <w:rFonts w:eastAsia="Times New Roman"/>
              </w:rPr>
            </w:pPr>
            <w:r w:rsidRPr="00037429">
              <w:rPr>
                <w:rFonts w:eastAsia="Times New Roman"/>
              </w:rPr>
              <w:t xml:space="preserve">DCI SRS Request </w:t>
            </w:r>
          </w:p>
        </w:tc>
        <w:tc>
          <w:tcPr>
            <w:tcW w:w="2381" w:type="dxa"/>
          </w:tcPr>
          <w:p w14:paraId="6192F8C1" w14:textId="7120459B" w:rsidR="00A52DB1" w:rsidRPr="00037429" w:rsidRDefault="00C95F3A" w:rsidP="00EE19C5">
            <w:pPr>
              <w:spacing w:after="0"/>
              <w:jc w:val="center"/>
              <w:cnfStyle w:val="100000000000" w:firstRow="1" w:lastRow="0" w:firstColumn="0" w:lastColumn="0" w:oddVBand="0" w:evenVBand="0" w:oddHBand="0" w:evenHBand="0" w:firstRowFirstColumn="0" w:firstRowLastColumn="0" w:lastRowFirstColumn="0" w:lastRowLastColumn="0"/>
              <w:rPr>
                <w:rFonts w:eastAsia="Times New Roman"/>
              </w:rPr>
            </w:pPr>
            <w:r w:rsidRPr="00037429">
              <w:rPr>
                <w:rFonts w:eastAsia="Times New Roman"/>
              </w:rPr>
              <w:t xml:space="preserve">Available </w:t>
            </w:r>
            <w:r w:rsidR="00A52DB1" w:rsidRPr="00037429">
              <w:rPr>
                <w:rFonts w:eastAsia="Times New Roman"/>
              </w:rPr>
              <w:t xml:space="preserve">slot </w:t>
            </w:r>
          </w:p>
        </w:tc>
      </w:tr>
      <w:tr w:rsidR="00A52DB1" w:rsidRPr="00037429" w14:paraId="6DDF2137" w14:textId="77777777" w:rsidTr="00EE19C5">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2381" w:type="dxa"/>
          </w:tcPr>
          <w:p w14:paraId="54BF0CCA" w14:textId="77777777" w:rsidR="00A52DB1" w:rsidRPr="00037429" w:rsidRDefault="00A52DB1" w:rsidP="006F4659">
            <w:pPr>
              <w:spacing w:after="0"/>
              <w:jc w:val="center"/>
              <w:rPr>
                <w:rFonts w:eastAsia="Times New Roman"/>
              </w:rPr>
            </w:pPr>
            <w:r w:rsidRPr="00037429">
              <w:rPr>
                <w:rFonts w:eastAsia="Times New Roman"/>
              </w:rPr>
              <w:t>01</w:t>
            </w:r>
          </w:p>
        </w:tc>
        <w:tc>
          <w:tcPr>
            <w:tcW w:w="2381" w:type="dxa"/>
          </w:tcPr>
          <w:p w14:paraId="405A93A6" w14:textId="06C55C53" w:rsidR="00A52DB1" w:rsidRPr="00037429" w:rsidRDefault="00C95F3A" w:rsidP="006F4659">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rPr>
            </w:pPr>
            <w:r w:rsidRPr="00037429">
              <w:rPr>
                <w:rFonts w:eastAsia="Times New Roman"/>
              </w:rPr>
              <w:t>0</w:t>
            </w:r>
          </w:p>
        </w:tc>
      </w:tr>
      <w:tr w:rsidR="00A52DB1" w:rsidRPr="00037429" w14:paraId="5E3BF965" w14:textId="77777777" w:rsidTr="00EE19C5">
        <w:trPr>
          <w:trHeight w:val="312"/>
        </w:trPr>
        <w:tc>
          <w:tcPr>
            <w:cnfStyle w:val="001000000000" w:firstRow="0" w:lastRow="0" w:firstColumn="1" w:lastColumn="0" w:oddVBand="0" w:evenVBand="0" w:oddHBand="0" w:evenHBand="0" w:firstRowFirstColumn="0" w:firstRowLastColumn="0" w:lastRowFirstColumn="0" w:lastRowLastColumn="0"/>
            <w:tcW w:w="2381" w:type="dxa"/>
          </w:tcPr>
          <w:p w14:paraId="240A39FC" w14:textId="108DC8F5" w:rsidR="00A52DB1" w:rsidRPr="00037429" w:rsidRDefault="00A52DB1" w:rsidP="006F4659">
            <w:pPr>
              <w:spacing w:after="0"/>
              <w:jc w:val="center"/>
              <w:rPr>
                <w:rFonts w:eastAsia="Times New Roman"/>
              </w:rPr>
            </w:pPr>
            <w:r w:rsidRPr="00037429">
              <w:rPr>
                <w:rFonts w:eastAsia="Times New Roman"/>
              </w:rPr>
              <w:t>10</w:t>
            </w:r>
            <w:r w:rsidR="0069741A" w:rsidRPr="00037429">
              <w:rPr>
                <w:rFonts w:eastAsia="Times New Roman"/>
              </w:rPr>
              <w:t xml:space="preserve"> or 11</w:t>
            </w:r>
          </w:p>
        </w:tc>
        <w:tc>
          <w:tcPr>
            <w:tcW w:w="2381" w:type="dxa"/>
          </w:tcPr>
          <w:p w14:paraId="375F4DE4" w14:textId="578AEE78" w:rsidR="00A52DB1" w:rsidRPr="00037429" w:rsidRDefault="00C95F3A" w:rsidP="006F4659">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rPr>
            </w:pPr>
            <w:r w:rsidRPr="00037429">
              <w:rPr>
                <w:rFonts w:eastAsia="Times New Roman"/>
              </w:rPr>
              <w:t>1</w:t>
            </w:r>
          </w:p>
        </w:tc>
      </w:tr>
    </w:tbl>
    <w:p w14:paraId="4B6E4045" w14:textId="77777777" w:rsidR="00A52DB1" w:rsidRPr="00037429" w:rsidRDefault="00A52DB1" w:rsidP="00A52DB1">
      <w:pPr>
        <w:jc w:val="both"/>
      </w:pPr>
    </w:p>
    <w:p w14:paraId="53BF62FC" w14:textId="77777777" w:rsidR="00EE19C5" w:rsidRPr="00037429" w:rsidRDefault="00A52DB1" w:rsidP="00A52DB1">
      <w:pPr>
        <w:keepNext/>
        <w:jc w:val="center"/>
      </w:pPr>
      <w:r w:rsidRPr="00037429">
        <w:lastRenderedPageBreak/>
        <w:t xml:space="preserve">    </w:t>
      </w:r>
    </w:p>
    <w:p w14:paraId="10BCAA27" w14:textId="77777777" w:rsidR="00EE19C5" w:rsidRPr="00037429" w:rsidRDefault="00EE19C5" w:rsidP="00501B56">
      <w:pPr>
        <w:keepNext/>
      </w:pPr>
    </w:p>
    <w:p w14:paraId="5FA47AA5" w14:textId="3303286A" w:rsidR="00A52DB1" w:rsidRPr="00037429" w:rsidRDefault="00344D18" w:rsidP="00A52DB1">
      <w:pPr>
        <w:keepNext/>
        <w:jc w:val="center"/>
      </w:pPr>
      <w:r w:rsidRPr="00037429">
        <w:object w:dxaOrig="2912" w:dyaOrig="1363" w14:anchorId="496EEA20">
          <v:shape id="_x0000_i4200" type="#_x0000_t75" style="width:243.55pt;height:113.3pt" o:ole="">
            <v:imagedata r:id="rId18" o:title=""/>
          </v:shape>
          <o:OLEObject Type="Embed" ProgID="Visio.Drawing.11" ShapeID="_x0000_i4200" DrawAspect="Content" ObjectID="_1679247909" r:id="rId19"/>
        </w:object>
      </w:r>
    </w:p>
    <w:p w14:paraId="4401F524" w14:textId="511B40D7" w:rsidR="00A52DB1" w:rsidRPr="00037429" w:rsidRDefault="00A52DB1" w:rsidP="00A52DB1">
      <w:pPr>
        <w:pStyle w:val="Caption"/>
        <w:jc w:val="center"/>
        <w:rPr>
          <w:i w:val="0"/>
          <w:iCs w:val="0"/>
          <w:color w:val="auto"/>
        </w:rPr>
      </w:pPr>
      <w:bookmarkStart w:id="8" w:name="_Ref54299303"/>
      <w:r w:rsidRPr="00037429">
        <w:rPr>
          <w:i w:val="0"/>
          <w:iCs w:val="0"/>
          <w:color w:val="auto"/>
        </w:rPr>
        <w:t xml:space="preserve">Figure </w:t>
      </w:r>
      <w:r w:rsidR="00DE1D4C">
        <w:rPr>
          <w:i w:val="0"/>
          <w:iCs w:val="0"/>
          <w:color w:val="auto"/>
        </w:rPr>
        <w:fldChar w:fldCharType="begin"/>
      </w:r>
      <w:r w:rsidR="00DE1D4C">
        <w:rPr>
          <w:i w:val="0"/>
          <w:iCs w:val="0"/>
          <w:color w:val="auto"/>
        </w:rPr>
        <w:instrText xml:space="preserve"> STYLEREF 1 \s </w:instrText>
      </w:r>
      <w:r w:rsidR="00DE1D4C">
        <w:rPr>
          <w:i w:val="0"/>
          <w:iCs w:val="0"/>
          <w:color w:val="auto"/>
        </w:rPr>
        <w:fldChar w:fldCharType="separate"/>
      </w:r>
      <w:r w:rsidR="00335BBD">
        <w:rPr>
          <w:i w:val="0"/>
          <w:iCs w:val="0"/>
          <w:noProof/>
          <w:color w:val="auto"/>
        </w:rPr>
        <w:t>2</w:t>
      </w:r>
      <w:r w:rsidR="00DE1D4C">
        <w:rPr>
          <w:i w:val="0"/>
          <w:iCs w:val="0"/>
          <w:color w:val="auto"/>
        </w:rPr>
        <w:fldChar w:fldCharType="end"/>
      </w:r>
      <w:r w:rsidR="00DE1D4C">
        <w:rPr>
          <w:i w:val="0"/>
          <w:iCs w:val="0"/>
          <w:color w:val="auto"/>
        </w:rPr>
        <w:noBreakHyphen/>
      </w:r>
      <w:r w:rsidR="00DE1D4C">
        <w:rPr>
          <w:i w:val="0"/>
          <w:iCs w:val="0"/>
          <w:color w:val="auto"/>
        </w:rPr>
        <w:fldChar w:fldCharType="begin"/>
      </w:r>
      <w:r w:rsidR="00DE1D4C">
        <w:rPr>
          <w:i w:val="0"/>
          <w:iCs w:val="0"/>
          <w:color w:val="auto"/>
        </w:rPr>
        <w:instrText xml:space="preserve"> SEQ Figure \* ARABIC \s 1 </w:instrText>
      </w:r>
      <w:r w:rsidR="00DE1D4C">
        <w:rPr>
          <w:i w:val="0"/>
          <w:iCs w:val="0"/>
          <w:color w:val="auto"/>
        </w:rPr>
        <w:fldChar w:fldCharType="separate"/>
      </w:r>
      <w:r w:rsidR="00335BBD">
        <w:rPr>
          <w:i w:val="0"/>
          <w:iCs w:val="0"/>
          <w:noProof/>
          <w:color w:val="auto"/>
        </w:rPr>
        <w:t>4</w:t>
      </w:r>
      <w:r w:rsidR="00DE1D4C">
        <w:rPr>
          <w:i w:val="0"/>
          <w:iCs w:val="0"/>
          <w:color w:val="auto"/>
        </w:rPr>
        <w:fldChar w:fldCharType="end"/>
      </w:r>
      <w:bookmarkEnd w:id="8"/>
      <w:r w:rsidRPr="00037429">
        <w:rPr>
          <w:i w:val="0"/>
          <w:iCs w:val="0"/>
          <w:color w:val="auto"/>
        </w:rPr>
        <w:t xml:space="preserve">: SRS resource set with multiple triggering states associated with multiple triggering </w:t>
      </w:r>
      <w:proofErr w:type="gramStart"/>
      <w:r w:rsidRPr="00037429">
        <w:rPr>
          <w:i w:val="0"/>
          <w:iCs w:val="0"/>
          <w:color w:val="auto"/>
        </w:rPr>
        <w:t>offset</w:t>
      </w:r>
      <w:proofErr w:type="gramEnd"/>
    </w:p>
    <w:p w14:paraId="1A2640D2" w14:textId="77777777" w:rsidR="00A52DB1" w:rsidRPr="00037429" w:rsidRDefault="00A52DB1" w:rsidP="00A52DB1">
      <w:pPr>
        <w:spacing w:after="0"/>
        <w:jc w:val="both"/>
        <w:rPr>
          <w:rFonts w:eastAsia="Batang"/>
          <w:b/>
          <w:szCs w:val="24"/>
          <w:u w:val="single"/>
          <w:lang w:val="en-GB"/>
        </w:rPr>
      </w:pPr>
    </w:p>
    <w:p w14:paraId="6FCE105D" w14:textId="0B660FE8" w:rsidR="008551B8" w:rsidRPr="00037429" w:rsidRDefault="00A52DB1" w:rsidP="00A52DB1">
      <w:pPr>
        <w:spacing w:after="0"/>
        <w:jc w:val="both"/>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335BBD">
        <w:rPr>
          <w:rFonts w:eastAsia="Batang"/>
          <w:b/>
          <w:noProof/>
          <w:szCs w:val="24"/>
          <w:u w:val="single"/>
          <w:lang w:val="en-GB"/>
        </w:rPr>
        <w:t>4</w:t>
      </w:r>
      <w:r w:rsidRPr="00037429">
        <w:rPr>
          <w:rFonts w:eastAsia="Batang"/>
          <w:b/>
          <w:szCs w:val="24"/>
          <w:u w:val="single"/>
          <w:lang w:val="en-GB"/>
        </w:rPr>
        <w:fldChar w:fldCharType="end"/>
      </w:r>
      <w:r w:rsidRPr="00037429">
        <w:rPr>
          <w:b/>
          <w:szCs w:val="16"/>
          <w:lang w:val="en-GB" w:eastAsia="ko-KR"/>
        </w:rPr>
        <w:t xml:space="preserve">: Support </w:t>
      </w:r>
      <w:r w:rsidR="008551B8" w:rsidRPr="00037429">
        <w:rPr>
          <w:b/>
          <w:szCs w:val="16"/>
          <w:lang w:val="en-GB" w:eastAsia="ko-KR"/>
        </w:rPr>
        <w:t>Alt 2-2 of t indication without DCI overhead</w:t>
      </w:r>
      <w:r w:rsidR="002B7A31">
        <w:rPr>
          <w:b/>
          <w:szCs w:val="16"/>
          <w:lang w:val="en-GB" w:eastAsia="ko-KR"/>
        </w:rPr>
        <w:t>.</w:t>
      </w:r>
    </w:p>
    <w:p w14:paraId="4D4407C3" w14:textId="77777777" w:rsidR="008551B8" w:rsidRPr="00037429" w:rsidRDefault="008551B8" w:rsidP="00A52DB1">
      <w:pPr>
        <w:spacing w:after="0"/>
        <w:jc w:val="both"/>
        <w:rPr>
          <w:b/>
          <w:szCs w:val="16"/>
          <w:lang w:val="en-GB" w:eastAsia="ko-KR"/>
        </w:rPr>
      </w:pPr>
    </w:p>
    <w:p w14:paraId="48916A7E" w14:textId="02F0D58B" w:rsidR="00A52DB1" w:rsidRPr="00037429" w:rsidRDefault="008551B8" w:rsidP="00A52DB1">
      <w:pPr>
        <w:spacing w:after="0"/>
        <w:jc w:val="both"/>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335BBD">
        <w:rPr>
          <w:rFonts w:eastAsia="Batang"/>
          <w:b/>
          <w:noProof/>
          <w:szCs w:val="24"/>
          <w:u w:val="single"/>
          <w:lang w:val="en-GB"/>
        </w:rPr>
        <w:t>5</w:t>
      </w:r>
      <w:r w:rsidRPr="00037429">
        <w:rPr>
          <w:rFonts w:eastAsia="Batang"/>
          <w:b/>
          <w:szCs w:val="24"/>
          <w:u w:val="single"/>
          <w:lang w:val="en-GB"/>
        </w:rPr>
        <w:fldChar w:fldCharType="end"/>
      </w:r>
      <w:r w:rsidRPr="00037429">
        <w:rPr>
          <w:b/>
          <w:szCs w:val="16"/>
          <w:lang w:val="en-GB" w:eastAsia="ko-KR"/>
        </w:rPr>
        <w:t>: Support the utilization of the S</w:t>
      </w:r>
      <w:r w:rsidR="00A52DB1" w:rsidRPr="00037429">
        <w:rPr>
          <w:b/>
          <w:szCs w:val="16"/>
          <w:lang w:val="en-GB" w:eastAsia="ko-KR"/>
        </w:rPr>
        <w:t>RS request field in the DCI format</w:t>
      </w:r>
      <w:r w:rsidRPr="00037429">
        <w:rPr>
          <w:b/>
          <w:szCs w:val="16"/>
          <w:lang w:val="en-GB" w:eastAsia="ko-KR"/>
        </w:rPr>
        <w:t xml:space="preserve"> 0_1/0_2/1_1/1_2 that schedules a PDSCH or PUSCH for indication of ‘t’ through </w:t>
      </w:r>
      <w:r w:rsidR="00A52DB1" w:rsidRPr="00037429">
        <w:rPr>
          <w:b/>
          <w:szCs w:val="16"/>
          <w:lang w:val="en-GB" w:eastAsia="ko-KR"/>
        </w:rPr>
        <w:t xml:space="preserve">a one-to-one association between each </w:t>
      </w:r>
      <w:proofErr w:type="spellStart"/>
      <w:r w:rsidR="00A52DB1" w:rsidRPr="00037429">
        <w:rPr>
          <w:b/>
          <w:szCs w:val="16"/>
          <w:lang w:val="en-GB" w:eastAsia="ko-KR"/>
        </w:rPr>
        <w:t>aperioidicSRS</w:t>
      </w:r>
      <w:proofErr w:type="spellEnd"/>
      <w:r w:rsidR="00A52DB1" w:rsidRPr="00037429">
        <w:rPr>
          <w:b/>
          <w:szCs w:val="16"/>
          <w:lang w:val="en-GB" w:eastAsia="ko-KR"/>
        </w:rPr>
        <w:t xml:space="preserve">-Resource Trigger value and the </w:t>
      </w:r>
      <w:r w:rsidRPr="00037429">
        <w:rPr>
          <w:b/>
          <w:szCs w:val="16"/>
          <w:lang w:val="en-GB" w:eastAsia="ko-KR"/>
        </w:rPr>
        <w:t>available slot</w:t>
      </w:r>
      <w:r w:rsidR="00A52DB1" w:rsidRPr="00037429">
        <w:rPr>
          <w:b/>
          <w:szCs w:val="16"/>
          <w:lang w:val="en-GB" w:eastAsia="ko-KR"/>
        </w:rPr>
        <w:t xml:space="preserve">. </w:t>
      </w:r>
    </w:p>
    <w:p w14:paraId="668A3971" w14:textId="3D519F22" w:rsidR="008551B8" w:rsidRPr="00037429" w:rsidRDefault="008551B8" w:rsidP="00A52DB1">
      <w:pPr>
        <w:rPr>
          <w:color w:val="FF0000"/>
          <w:lang w:val="en-GB"/>
        </w:rPr>
      </w:pPr>
    </w:p>
    <w:p w14:paraId="7F52B530" w14:textId="0533D3F3" w:rsidR="008551B8" w:rsidRPr="00037429" w:rsidRDefault="008551B8" w:rsidP="008551B8">
      <w:pPr>
        <w:pStyle w:val="Heading3"/>
      </w:pPr>
      <w:r w:rsidRPr="00037429">
        <w:t>Non-scheduling DCI indication of the available slot</w:t>
      </w:r>
    </w:p>
    <w:p w14:paraId="04390534" w14:textId="485B02EC" w:rsidR="008551B8" w:rsidRPr="00037429" w:rsidRDefault="008551B8" w:rsidP="008551B8">
      <w:pPr>
        <w:jc w:val="both"/>
        <w:rPr>
          <w:lang w:val="en-GB"/>
        </w:rPr>
      </w:pPr>
      <w:r w:rsidRPr="00037429">
        <w:rPr>
          <w:lang w:val="en-GB"/>
        </w:rPr>
        <w:t xml:space="preserve">For DCI format 0_1 and 0_2 that triggers SRS without data and without CSI-RS request, explicit indication by repurposed unused DCI bitfield should be utilized. </w:t>
      </w:r>
      <w:r w:rsidR="003E43B6" w:rsidRPr="00037429">
        <w:rPr>
          <w:lang w:val="en-GB"/>
        </w:rPr>
        <w:t xml:space="preserve">This will give the flexibility and finer granularity to indicate the available slot per triggered SRS resource set separately. </w:t>
      </w:r>
    </w:p>
    <w:p w14:paraId="3CBF945D" w14:textId="76721942" w:rsidR="003E43B6" w:rsidRPr="00501B56" w:rsidRDefault="008551B8" w:rsidP="00501B56">
      <w:pPr>
        <w:spacing w:after="0"/>
        <w:jc w:val="both"/>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335BBD">
        <w:rPr>
          <w:rFonts w:eastAsia="Batang"/>
          <w:b/>
          <w:noProof/>
          <w:szCs w:val="24"/>
          <w:u w:val="single"/>
          <w:lang w:val="en-GB"/>
        </w:rPr>
        <w:t>6</w:t>
      </w:r>
      <w:r w:rsidRPr="00037429">
        <w:rPr>
          <w:rFonts w:eastAsia="Batang"/>
          <w:b/>
          <w:szCs w:val="24"/>
          <w:u w:val="single"/>
          <w:lang w:val="en-GB"/>
        </w:rPr>
        <w:fldChar w:fldCharType="end"/>
      </w:r>
      <w:r w:rsidRPr="00037429">
        <w:rPr>
          <w:b/>
          <w:szCs w:val="16"/>
          <w:lang w:val="en-GB" w:eastAsia="ko-KR"/>
        </w:rPr>
        <w:t>: Support</w:t>
      </w:r>
      <w:r w:rsidR="003E43B6" w:rsidRPr="00037429">
        <w:rPr>
          <w:b/>
          <w:szCs w:val="16"/>
          <w:lang w:val="en-GB" w:eastAsia="ko-KR"/>
        </w:rPr>
        <w:t xml:space="preserve"> Alt 1-2 for </w:t>
      </w:r>
      <w:r w:rsidRPr="00037429">
        <w:rPr>
          <w:b/>
          <w:szCs w:val="16"/>
          <w:lang w:val="en-GB" w:eastAsia="ko-KR"/>
        </w:rPr>
        <w:t xml:space="preserve">explicit indication of </w:t>
      </w:r>
      <w:r w:rsidR="003E43B6" w:rsidRPr="00037429">
        <w:rPr>
          <w:b/>
          <w:szCs w:val="16"/>
          <w:lang w:val="en-GB" w:eastAsia="ko-KR"/>
        </w:rPr>
        <w:t xml:space="preserve">available slot ‘t’ through </w:t>
      </w:r>
      <w:r w:rsidRPr="00037429">
        <w:rPr>
          <w:b/>
          <w:szCs w:val="16"/>
          <w:lang w:val="en-GB" w:eastAsia="ko-KR"/>
        </w:rPr>
        <w:t xml:space="preserve">a </w:t>
      </w:r>
      <w:r w:rsidR="003E43B6" w:rsidRPr="00037429">
        <w:rPr>
          <w:b/>
          <w:szCs w:val="16"/>
          <w:lang w:val="en-GB" w:eastAsia="ko-KR"/>
        </w:rPr>
        <w:t>repurposed unused DCI bitfield</w:t>
      </w:r>
    </w:p>
    <w:p w14:paraId="0E552CA2" w14:textId="77777777" w:rsidR="002B7A31" w:rsidRDefault="002B7A31" w:rsidP="002B7A31">
      <w:pPr>
        <w:pStyle w:val="Heading3"/>
      </w:pPr>
      <w:r>
        <w:t>DCI payload size</w:t>
      </w:r>
    </w:p>
    <w:p w14:paraId="6B624476" w14:textId="33031DA1" w:rsidR="008551B8" w:rsidRPr="00037429" w:rsidRDefault="008551B8" w:rsidP="008551B8">
      <w:pPr>
        <w:jc w:val="both"/>
        <w:rPr>
          <w:lang w:val="en-GB"/>
        </w:rPr>
      </w:pPr>
      <w:r w:rsidRPr="00037429">
        <w:rPr>
          <w:lang w:val="en-GB"/>
        </w:rPr>
        <w:t>Considering the five alternatives for DCI indication of t value across both scheduling and non-scheduling, it is important to select some alternatives such that DCI payload size does not change. To that extent, three different variants can be considered</w:t>
      </w:r>
      <w:r w:rsidR="00501B56">
        <w:rPr>
          <w:lang w:val="en-GB"/>
        </w:rPr>
        <w:t xml:space="preserve"> as listed below and explained in </w:t>
      </w:r>
      <w:r w:rsidR="00501B56">
        <w:rPr>
          <w:lang w:val="en-GB"/>
        </w:rPr>
        <w:fldChar w:fldCharType="begin"/>
      </w:r>
      <w:r w:rsidR="00501B56">
        <w:rPr>
          <w:lang w:val="en-GB"/>
        </w:rPr>
        <w:instrText xml:space="preserve"> REF _Ref68622199 \h </w:instrText>
      </w:r>
      <w:r w:rsidR="00501B56">
        <w:rPr>
          <w:lang w:val="en-GB"/>
        </w:rPr>
      </w:r>
      <w:r w:rsidR="00501B56">
        <w:rPr>
          <w:lang w:val="en-GB"/>
        </w:rPr>
        <w:fldChar w:fldCharType="separate"/>
      </w:r>
      <w:r w:rsidR="00335BBD" w:rsidRPr="00501B56">
        <w:t xml:space="preserve">Figure </w:t>
      </w:r>
      <w:r w:rsidR="00335BBD">
        <w:rPr>
          <w:noProof/>
        </w:rPr>
        <w:t>2</w:t>
      </w:r>
      <w:r w:rsidR="00335BBD">
        <w:noBreakHyphen/>
      </w:r>
      <w:r w:rsidR="00335BBD">
        <w:rPr>
          <w:noProof/>
        </w:rPr>
        <w:t>5</w:t>
      </w:r>
      <w:r w:rsidR="00501B56">
        <w:rPr>
          <w:lang w:val="en-GB"/>
        </w:rPr>
        <w:fldChar w:fldCharType="end"/>
      </w:r>
      <w:r w:rsidR="00501B56">
        <w:rPr>
          <w:lang w:val="en-GB"/>
        </w:rPr>
        <w:t>.</w:t>
      </w:r>
    </w:p>
    <w:p w14:paraId="33E945D9" w14:textId="77777777" w:rsidR="008551B8" w:rsidRPr="00037429" w:rsidRDefault="008551B8" w:rsidP="00501B56">
      <w:pPr>
        <w:pStyle w:val="ListParagraph"/>
        <w:numPr>
          <w:ilvl w:val="0"/>
          <w:numId w:val="43"/>
        </w:numPr>
        <w:rPr>
          <w:lang w:val="en-GB"/>
        </w:rPr>
      </w:pPr>
      <w:r w:rsidRPr="00037429">
        <w:rPr>
          <w:lang w:val="en-GB"/>
        </w:rPr>
        <w:t>Use the same scheme for both DCI scenarios.</w:t>
      </w:r>
    </w:p>
    <w:p w14:paraId="17296DBA" w14:textId="77777777" w:rsidR="008551B8" w:rsidRPr="00037429" w:rsidRDefault="008551B8" w:rsidP="00501B56">
      <w:pPr>
        <w:pStyle w:val="ListParagraph"/>
        <w:numPr>
          <w:ilvl w:val="0"/>
          <w:numId w:val="43"/>
        </w:numPr>
        <w:rPr>
          <w:lang w:val="en-GB"/>
        </w:rPr>
      </w:pPr>
      <w:r w:rsidRPr="00037429">
        <w:rPr>
          <w:lang w:val="en-GB"/>
        </w:rPr>
        <w:t>Use Alt 1-2 for non-scheduling DCI + Alt 2-2 for scheduling DCI.</w:t>
      </w:r>
    </w:p>
    <w:p w14:paraId="2B632E85" w14:textId="77777777" w:rsidR="008551B8" w:rsidRPr="00037429" w:rsidRDefault="008551B8" w:rsidP="00501B56">
      <w:pPr>
        <w:pStyle w:val="ListParagraph"/>
        <w:numPr>
          <w:ilvl w:val="0"/>
          <w:numId w:val="43"/>
        </w:numPr>
        <w:rPr>
          <w:lang w:val="en-GB"/>
        </w:rPr>
      </w:pPr>
      <w:r w:rsidRPr="00037429">
        <w:rPr>
          <w:lang w:val="en-GB"/>
        </w:rPr>
        <w:t>Use Alt 1-3 for non-scheduling DCI + Alt 2-1 for scheduling DCI.</w:t>
      </w:r>
    </w:p>
    <w:p w14:paraId="4276A309" w14:textId="77777777" w:rsidR="00501B56" w:rsidRDefault="00501B56" w:rsidP="00501B56">
      <w:pPr>
        <w:keepNext/>
        <w:jc w:val="center"/>
      </w:pPr>
      <w:r w:rsidRPr="00501B56">
        <w:rPr>
          <w:lang w:val="en-GB"/>
        </w:rPr>
        <w:drawing>
          <wp:inline distT="0" distB="0" distL="0" distR="0" wp14:anchorId="207968EC" wp14:editId="2FC455E7">
            <wp:extent cx="3145809" cy="2067294"/>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161927" cy="2077886"/>
                    </a:xfrm>
                    <a:prstGeom prst="rect">
                      <a:avLst/>
                    </a:prstGeom>
                  </pic:spPr>
                </pic:pic>
              </a:graphicData>
            </a:graphic>
          </wp:inline>
        </w:drawing>
      </w:r>
    </w:p>
    <w:p w14:paraId="504E46A9" w14:textId="6F6D2C79" w:rsidR="00075170" w:rsidRPr="00501B56" w:rsidRDefault="00501B56" w:rsidP="00501B56">
      <w:pPr>
        <w:pStyle w:val="Caption"/>
        <w:jc w:val="center"/>
        <w:rPr>
          <w:i w:val="0"/>
          <w:iCs w:val="0"/>
          <w:color w:val="auto"/>
        </w:rPr>
      </w:pPr>
      <w:bookmarkStart w:id="9" w:name="_Ref68622199"/>
      <w:r w:rsidRPr="00501B56">
        <w:rPr>
          <w:color w:val="auto"/>
        </w:rPr>
        <w:t xml:space="preserve">Figure </w:t>
      </w:r>
      <w:r w:rsidR="00DE1D4C">
        <w:rPr>
          <w:color w:val="auto"/>
        </w:rPr>
        <w:fldChar w:fldCharType="begin"/>
      </w:r>
      <w:r w:rsidR="00DE1D4C">
        <w:rPr>
          <w:color w:val="auto"/>
        </w:rPr>
        <w:instrText xml:space="preserve"> STYLEREF 1 \s </w:instrText>
      </w:r>
      <w:r w:rsidR="00DE1D4C">
        <w:rPr>
          <w:color w:val="auto"/>
        </w:rPr>
        <w:fldChar w:fldCharType="separate"/>
      </w:r>
      <w:r w:rsidR="00335BBD">
        <w:rPr>
          <w:noProof/>
          <w:color w:val="auto"/>
        </w:rPr>
        <w:t>2</w:t>
      </w:r>
      <w:r w:rsidR="00DE1D4C">
        <w:rPr>
          <w:color w:val="auto"/>
        </w:rPr>
        <w:fldChar w:fldCharType="end"/>
      </w:r>
      <w:r w:rsidR="00DE1D4C">
        <w:rPr>
          <w:color w:val="auto"/>
        </w:rPr>
        <w:noBreakHyphen/>
      </w:r>
      <w:r w:rsidR="00DE1D4C">
        <w:rPr>
          <w:color w:val="auto"/>
        </w:rPr>
        <w:fldChar w:fldCharType="begin"/>
      </w:r>
      <w:r w:rsidR="00DE1D4C">
        <w:rPr>
          <w:color w:val="auto"/>
        </w:rPr>
        <w:instrText xml:space="preserve"> SEQ Figure \* ARABIC \s 1 </w:instrText>
      </w:r>
      <w:r w:rsidR="00DE1D4C">
        <w:rPr>
          <w:color w:val="auto"/>
        </w:rPr>
        <w:fldChar w:fldCharType="separate"/>
      </w:r>
      <w:r w:rsidR="00335BBD">
        <w:rPr>
          <w:noProof/>
          <w:color w:val="auto"/>
        </w:rPr>
        <w:t>5</w:t>
      </w:r>
      <w:r w:rsidR="00DE1D4C">
        <w:rPr>
          <w:color w:val="auto"/>
        </w:rPr>
        <w:fldChar w:fldCharType="end"/>
      </w:r>
      <w:bookmarkEnd w:id="9"/>
      <w:r w:rsidRPr="00501B56">
        <w:rPr>
          <w:color w:val="auto"/>
        </w:rPr>
        <w:t>: Different options to avoid dynamic DCI payload change.</w:t>
      </w:r>
    </w:p>
    <w:p w14:paraId="20CF71FB" w14:textId="0E3B0E9C" w:rsidR="00F67F85" w:rsidRPr="00037429" w:rsidRDefault="00FB2E8C" w:rsidP="003E43B6">
      <w:pPr>
        <w:pStyle w:val="Heading2"/>
      </w:pPr>
      <w:r w:rsidRPr="00037429">
        <w:lastRenderedPageBreak/>
        <w:t>MAC-CE for flexible SRS triggering</w:t>
      </w:r>
      <w:r w:rsidR="00C65A67" w:rsidRPr="00037429">
        <w:t xml:space="preserve"> </w:t>
      </w:r>
      <w:bookmarkEnd w:id="3"/>
    </w:p>
    <w:p w14:paraId="5ACCDEF5" w14:textId="02AEA63D" w:rsidR="00644207" w:rsidRPr="00037429" w:rsidRDefault="004D0C2D" w:rsidP="00644207">
      <w:pPr>
        <w:jc w:val="both"/>
        <w:rPr>
          <w:lang w:val="en-GB"/>
        </w:rPr>
      </w:pPr>
      <w:r w:rsidRPr="00037429">
        <w:rPr>
          <w:color w:val="000000" w:themeColor="text1"/>
          <w:lang w:val="en-GB"/>
        </w:rPr>
        <w:t>To</w:t>
      </w:r>
      <w:r w:rsidR="00F67F85" w:rsidRPr="00037429">
        <w:rPr>
          <w:lang w:val="en-GB"/>
        </w:rPr>
        <w:t xml:space="preserve"> enable flexible and </w:t>
      </w:r>
      <w:r w:rsidR="00053D30" w:rsidRPr="00037429">
        <w:rPr>
          <w:lang w:val="en-GB"/>
        </w:rPr>
        <w:t>faster</w:t>
      </w:r>
      <w:r w:rsidR="00F67F85" w:rsidRPr="00037429">
        <w:rPr>
          <w:lang w:val="en-GB"/>
        </w:rPr>
        <w:t xml:space="preserve"> timeline for</w:t>
      </w:r>
      <w:r w:rsidR="00F77F8E" w:rsidRPr="00037429">
        <w:rPr>
          <w:lang w:val="en-GB"/>
        </w:rPr>
        <w:t xml:space="preserve"> the</w:t>
      </w:r>
      <w:r w:rsidR="00F67F85" w:rsidRPr="00037429">
        <w:rPr>
          <w:lang w:val="en-GB"/>
        </w:rPr>
        <w:t xml:space="preserve"> reconfiguration of the </w:t>
      </w:r>
      <w:r w:rsidR="005169AC" w:rsidRPr="00037429">
        <w:rPr>
          <w:lang w:val="en-GB"/>
        </w:rPr>
        <w:t xml:space="preserve">list of the available </w:t>
      </w:r>
      <w:r w:rsidR="00F67F85" w:rsidRPr="00037429">
        <w:rPr>
          <w:lang w:val="en-GB"/>
        </w:rPr>
        <w:t>slot offset of an SRS resource</w:t>
      </w:r>
      <w:r w:rsidR="005169AC" w:rsidRPr="00037429">
        <w:rPr>
          <w:lang w:val="en-GB"/>
        </w:rPr>
        <w:t xml:space="preserve"> and the reference slot (</w:t>
      </w:r>
      <w:proofErr w:type="spellStart"/>
      <w:r w:rsidR="005169AC" w:rsidRPr="00037429">
        <w:rPr>
          <w:lang w:val="en-GB"/>
        </w:rPr>
        <w:t>i.e</w:t>
      </w:r>
      <w:proofErr w:type="spellEnd"/>
      <w:r w:rsidR="005169AC" w:rsidRPr="00037429">
        <w:rPr>
          <w:lang w:val="en-GB"/>
        </w:rPr>
        <w:t xml:space="preserve"> legacy slot offset)</w:t>
      </w:r>
      <w:r w:rsidR="00F67F85" w:rsidRPr="00037429">
        <w:rPr>
          <w:lang w:val="en-GB"/>
        </w:rPr>
        <w:t xml:space="preserve">, a MAC CE command can be introduced in Rel-17 to update the slot offset of the </w:t>
      </w:r>
      <w:r w:rsidR="00CE3C28" w:rsidRPr="00037429">
        <w:rPr>
          <w:lang w:val="en-GB"/>
        </w:rPr>
        <w:t xml:space="preserve">aperiodic </w:t>
      </w:r>
      <w:r w:rsidR="00F67F85" w:rsidRPr="00037429">
        <w:rPr>
          <w:lang w:val="en-GB"/>
        </w:rPr>
        <w:t>SRS resource.</w:t>
      </w:r>
      <w:r w:rsidR="0069364A" w:rsidRPr="00037429">
        <w:rPr>
          <w:lang w:val="en-GB"/>
        </w:rPr>
        <w:t xml:space="preserve"> </w:t>
      </w:r>
      <w:r w:rsidR="00FE7F74" w:rsidRPr="00037429">
        <w:rPr>
          <w:lang w:val="en-GB"/>
        </w:rPr>
        <w:t>This</w:t>
      </w:r>
      <w:r w:rsidR="00F77F8E" w:rsidRPr="00037429">
        <w:rPr>
          <w:lang w:val="en-GB"/>
        </w:rPr>
        <w:t xml:space="preserve"> mechanism</w:t>
      </w:r>
      <w:r w:rsidR="00FE7F74" w:rsidRPr="00037429">
        <w:rPr>
          <w:lang w:val="en-GB"/>
        </w:rPr>
        <w:t xml:space="preserve"> may</w:t>
      </w:r>
      <w:r w:rsidR="00F77F8E" w:rsidRPr="00037429">
        <w:rPr>
          <w:lang w:val="en-GB"/>
        </w:rPr>
        <w:t xml:space="preserve"> be</w:t>
      </w:r>
      <w:r w:rsidR="00FE7F74" w:rsidRPr="00037429">
        <w:rPr>
          <w:lang w:val="en-GB"/>
        </w:rPr>
        <w:t xml:space="preserve"> very helpful f</w:t>
      </w:r>
      <w:r w:rsidR="00F67F85" w:rsidRPr="00037429">
        <w:rPr>
          <w:lang w:val="en-GB"/>
        </w:rPr>
        <w:t>or an SRS resource set with many numbers of SRS resources, such</w:t>
      </w:r>
      <w:r w:rsidR="00FE7F74" w:rsidRPr="00037429">
        <w:rPr>
          <w:lang w:val="en-GB"/>
        </w:rPr>
        <w:t xml:space="preserve"> that</w:t>
      </w:r>
      <w:r w:rsidR="00F67F85" w:rsidRPr="00037429">
        <w:rPr>
          <w:lang w:val="en-GB"/>
        </w:rPr>
        <w:t xml:space="preserve"> </w:t>
      </w:r>
      <w:r w:rsidR="00F77F8E" w:rsidRPr="00037429">
        <w:rPr>
          <w:lang w:val="en-GB"/>
        </w:rPr>
        <w:t xml:space="preserve">the </w:t>
      </w:r>
      <w:r w:rsidR="00F67F85" w:rsidRPr="00037429">
        <w:rPr>
          <w:lang w:val="en-GB"/>
        </w:rPr>
        <w:t>dynamic update of the slot offset</w:t>
      </w:r>
      <w:r w:rsidR="00644207" w:rsidRPr="00037429">
        <w:rPr>
          <w:strike/>
          <w:lang w:val="en-GB"/>
        </w:rPr>
        <w:t xml:space="preserve"> </w:t>
      </w:r>
      <w:r w:rsidR="00F67F85" w:rsidRPr="00037429">
        <w:rPr>
          <w:lang w:val="en-GB"/>
        </w:rPr>
        <w:t>may enable a better multiplexing of the SRS resource set with other UL channels and a variety of slot formats.</w:t>
      </w:r>
    </w:p>
    <w:p w14:paraId="20F74945" w14:textId="185F222F" w:rsidR="00644207" w:rsidRPr="00037429" w:rsidRDefault="00644207" w:rsidP="005D2E92">
      <w:pPr>
        <w:jc w:val="both"/>
        <w:rPr>
          <w:lang w:val="en-GB"/>
        </w:rPr>
      </w:pPr>
      <w:r w:rsidRPr="00037429">
        <w:rPr>
          <w:lang w:val="en-GB"/>
        </w:rPr>
        <w:t xml:space="preserve">To </w:t>
      </w:r>
      <w:r w:rsidR="00826C58" w:rsidRPr="00037429">
        <w:rPr>
          <w:lang w:val="en-GB"/>
        </w:rPr>
        <w:t xml:space="preserve">further </w:t>
      </w:r>
      <w:r w:rsidRPr="00037429">
        <w:rPr>
          <w:lang w:val="en-GB"/>
        </w:rPr>
        <w:t>enable more flexibility, i</w:t>
      </w:r>
      <w:r w:rsidR="00053D30" w:rsidRPr="00037429">
        <w:rPr>
          <w:lang w:val="en-GB"/>
        </w:rPr>
        <w:t xml:space="preserve">n addition </w:t>
      </w:r>
      <w:r w:rsidR="00FA4238" w:rsidRPr="00037429">
        <w:rPr>
          <w:lang w:val="en-GB"/>
        </w:rPr>
        <w:t>to updating</w:t>
      </w:r>
      <w:r w:rsidR="00053D30" w:rsidRPr="00037429">
        <w:rPr>
          <w:lang w:val="en-GB"/>
        </w:rPr>
        <w:t xml:space="preserve"> the slot offset of the aperiodic SRS resource set, the same MAC CE command can update the number of the active SRS resources of the associated SRS resource set. This </w:t>
      </w:r>
      <w:r w:rsidR="00F77F8E" w:rsidRPr="00037429">
        <w:rPr>
          <w:lang w:val="en-GB"/>
        </w:rPr>
        <w:t>solution e</w:t>
      </w:r>
      <w:r w:rsidR="00053D30" w:rsidRPr="00037429">
        <w:rPr>
          <w:lang w:val="en-GB"/>
        </w:rPr>
        <w:t>nable</w:t>
      </w:r>
      <w:r w:rsidR="00F77F8E" w:rsidRPr="00037429">
        <w:rPr>
          <w:lang w:val="en-GB"/>
        </w:rPr>
        <w:t>s</w:t>
      </w:r>
      <w:r w:rsidR="00053D30" w:rsidRPr="00037429">
        <w:rPr>
          <w:lang w:val="en-GB"/>
        </w:rPr>
        <w:t xml:space="preserve"> flexible activation or deactivation of the SRS resources within each SRS resource</w:t>
      </w:r>
      <w:r w:rsidR="00A76A28" w:rsidRPr="00037429">
        <w:rPr>
          <w:lang w:val="en-GB"/>
        </w:rPr>
        <w:t>.</w:t>
      </w:r>
      <w:r w:rsidR="00FE7F74" w:rsidRPr="00037429">
        <w:rPr>
          <w:lang w:val="en-GB"/>
        </w:rPr>
        <w:t xml:space="preserve"> In the current </w:t>
      </w:r>
      <w:r w:rsidR="00826C58" w:rsidRPr="00037429">
        <w:rPr>
          <w:lang w:val="en-GB"/>
        </w:rPr>
        <w:t xml:space="preserve">3GPP </w:t>
      </w:r>
      <w:r w:rsidR="00FE7F74" w:rsidRPr="00037429">
        <w:rPr>
          <w:lang w:val="en-GB"/>
        </w:rPr>
        <w:t>framework when a specific A-SRS</w:t>
      </w:r>
      <w:r w:rsidR="00053D30" w:rsidRPr="00037429">
        <w:rPr>
          <w:lang w:val="en-GB"/>
        </w:rPr>
        <w:t xml:space="preserve"> </w:t>
      </w:r>
      <w:r w:rsidR="00826C58" w:rsidRPr="00037429">
        <w:rPr>
          <w:lang w:val="en-GB"/>
        </w:rPr>
        <w:t xml:space="preserve">set </w:t>
      </w:r>
      <w:r w:rsidR="00FE7F74" w:rsidRPr="00037429">
        <w:rPr>
          <w:lang w:val="en-GB"/>
        </w:rPr>
        <w:t xml:space="preserve">is triggered, then </w:t>
      </w:r>
      <w:r w:rsidR="00F77F8E" w:rsidRPr="00037429">
        <w:rPr>
          <w:lang w:val="en-GB"/>
        </w:rPr>
        <w:t>all</w:t>
      </w:r>
      <w:r w:rsidR="00826C58" w:rsidRPr="00037429">
        <w:rPr>
          <w:lang w:val="en-GB"/>
        </w:rPr>
        <w:t xml:space="preserve"> </w:t>
      </w:r>
      <w:r w:rsidR="00FE7F74" w:rsidRPr="00037429">
        <w:rPr>
          <w:lang w:val="en-GB"/>
        </w:rPr>
        <w:t xml:space="preserve">the SRS resources within the set should be transmitted. The proposed scheme </w:t>
      </w:r>
      <w:r w:rsidR="00F2118C" w:rsidRPr="00037429">
        <w:rPr>
          <w:lang w:val="en-GB"/>
        </w:rPr>
        <w:t>enables</w:t>
      </w:r>
      <w:r w:rsidR="00FE7F74" w:rsidRPr="00037429">
        <w:rPr>
          <w:lang w:val="en-GB"/>
        </w:rPr>
        <w:t xml:space="preserve"> finer granularity and flexibility to select which resources within the set to be transmitted. </w:t>
      </w:r>
    </w:p>
    <w:p w14:paraId="7501ECD9" w14:textId="6DE876A9" w:rsidR="00644207" w:rsidRPr="00037429" w:rsidRDefault="00644207" w:rsidP="00644207">
      <w:pPr>
        <w:spacing w:after="0"/>
        <w:jc w:val="both"/>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335BBD">
        <w:rPr>
          <w:rFonts w:eastAsia="Batang"/>
          <w:b/>
          <w:noProof/>
          <w:szCs w:val="24"/>
          <w:u w:val="single"/>
          <w:lang w:val="en-GB"/>
        </w:rPr>
        <w:t>7</w:t>
      </w:r>
      <w:r w:rsidRPr="00037429">
        <w:rPr>
          <w:rFonts w:eastAsia="Batang"/>
          <w:b/>
          <w:szCs w:val="24"/>
          <w:u w:val="single"/>
          <w:lang w:val="en-GB"/>
        </w:rPr>
        <w:fldChar w:fldCharType="end"/>
      </w:r>
      <w:r w:rsidRPr="00037429">
        <w:rPr>
          <w:b/>
          <w:szCs w:val="16"/>
          <w:lang w:val="en-GB" w:eastAsia="ko-KR"/>
        </w:rPr>
        <w:t xml:space="preserve">: Support the introduction of new MAC-CE to reconfigure the </w:t>
      </w:r>
      <w:r w:rsidR="00CF4502" w:rsidRPr="00037429">
        <w:rPr>
          <w:b/>
          <w:szCs w:val="16"/>
          <w:lang w:val="en-GB" w:eastAsia="ko-KR"/>
        </w:rPr>
        <w:t xml:space="preserve">available </w:t>
      </w:r>
      <w:r w:rsidRPr="00037429">
        <w:rPr>
          <w:b/>
          <w:szCs w:val="16"/>
          <w:lang w:val="en-GB" w:eastAsia="ko-KR"/>
        </w:rPr>
        <w:t xml:space="preserve">slot </w:t>
      </w:r>
      <w:r w:rsidR="00CF4502" w:rsidRPr="00037429">
        <w:rPr>
          <w:b/>
          <w:szCs w:val="16"/>
          <w:lang w:val="en-GB" w:eastAsia="ko-KR"/>
        </w:rPr>
        <w:t xml:space="preserve">and legacy slot </w:t>
      </w:r>
      <w:r w:rsidRPr="00037429">
        <w:rPr>
          <w:b/>
          <w:szCs w:val="16"/>
          <w:lang w:val="en-GB" w:eastAsia="ko-KR"/>
        </w:rPr>
        <w:t>offset of SRS resource set.</w:t>
      </w:r>
    </w:p>
    <w:p w14:paraId="75383589" w14:textId="64706109" w:rsidR="00644207" w:rsidRPr="00037429" w:rsidRDefault="00644207" w:rsidP="00C22707">
      <w:pPr>
        <w:pStyle w:val="ListParagraph"/>
        <w:numPr>
          <w:ilvl w:val="0"/>
          <w:numId w:val="28"/>
        </w:numPr>
        <w:spacing w:after="0"/>
        <w:jc w:val="both"/>
        <w:rPr>
          <w:b/>
          <w:szCs w:val="16"/>
          <w:lang w:val="en-GB" w:eastAsia="ko-KR"/>
        </w:rPr>
      </w:pPr>
      <w:r w:rsidRPr="00037429">
        <w:rPr>
          <w:b/>
          <w:szCs w:val="16"/>
          <w:lang w:val="en-GB" w:eastAsia="ko-KR"/>
        </w:rPr>
        <w:t xml:space="preserve">In addition, the MAC-CE can </w:t>
      </w:r>
      <w:r w:rsidR="00AB0D22" w:rsidRPr="00037429">
        <w:rPr>
          <w:b/>
          <w:szCs w:val="16"/>
          <w:lang w:val="en-GB" w:eastAsia="ko-KR"/>
        </w:rPr>
        <w:t xml:space="preserve">include </w:t>
      </w:r>
      <w:r w:rsidRPr="00037429">
        <w:rPr>
          <w:b/>
          <w:szCs w:val="16"/>
          <w:lang w:val="en-GB" w:eastAsia="ko-KR"/>
        </w:rPr>
        <w:t xml:space="preserve">a bitmap that can </w:t>
      </w:r>
      <w:r w:rsidR="00AB0D22" w:rsidRPr="00037429">
        <w:rPr>
          <w:b/>
          <w:szCs w:val="16"/>
          <w:lang w:val="en-GB" w:eastAsia="ko-KR"/>
        </w:rPr>
        <w:t xml:space="preserve">indicate the </w:t>
      </w:r>
      <w:r w:rsidRPr="00037429">
        <w:rPr>
          <w:b/>
          <w:szCs w:val="16"/>
          <w:lang w:val="en-GB" w:eastAsia="ko-KR"/>
        </w:rPr>
        <w:t xml:space="preserve">activate or </w:t>
      </w:r>
      <w:r w:rsidR="00AB0D22" w:rsidRPr="00037429">
        <w:rPr>
          <w:b/>
          <w:szCs w:val="16"/>
          <w:lang w:val="en-GB" w:eastAsia="ko-KR"/>
        </w:rPr>
        <w:t>in</w:t>
      </w:r>
      <w:r w:rsidRPr="00037429">
        <w:rPr>
          <w:b/>
          <w:szCs w:val="16"/>
          <w:lang w:val="en-GB" w:eastAsia="ko-KR"/>
        </w:rPr>
        <w:t>activate SRS resources within the set.</w:t>
      </w:r>
    </w:p>
    <w:p w14:paraId="46477A86" w14:textId="77777777" w:rsidR="00CF4502" w:rsidRPr="00037429" w:rsidRDefault="00CF4502" w:rsidP="009A30D5">
      <w:pPr>
        <w:pStyle w:val="ListParagraph"/>
        <w:spacing w:after="0"/>
        <w:jc w:val="both"/>
        <w:rPr>
          <w:b/>
          <w:szCs w:val="16"/>
          <w:lang w:val="en-GB" w:eastAsia="ko-KR"/>
        </w:rPr>
      </w:pPr>
    </w:p>
    <w:p w14:paraId="3CB1A7D5" w14:textId="1B020368" w:rsidR="00AF1712" w:rsidRPr="00037429" w:rsidRDefault="00FE7F74" w:rsidP="00443C08">
      <w:pPr>
        <w:jc w:val="both"/>
        <w:rPr>
          <w:b/>
          <w:color w:val="FF0000"/>
          <w:szCs w:val="16"/>
          <w:lang w:val="en-GB" w:eastAsia="ko-KR"/>
        </w:rPr>
      </w:pPr>
      <w:r w:rsidRPr="00037429">
        <w:rPr>
          <w:lang w:val="en-GB"/>
        </w:rPr>
        <w:t>This mechanism</w:t>
      </w:r>
      <w:r w:rsidR="00A76A28" w:rsidRPr="00037429">
        <w:rPr>
          <w:lang w:val="en-GB"/>
        </w:rPr>
        <w:t xml:space="preserve"> </w:t>
      </w:r>
      <w:r w:rsidR="00053D30" w:rsidRPr="00037429">
        <w:rPr>
          <w:lang w:val="en-GB"/>
        </w:rPr>
        <w:t>may be beneficial for some scenarios as ‘antenna Switching’ SRS resource set which has more than 4 SRS resources</w:t>
      </w:r>
      <w:r w:rsidR="00826C58" w:rsidRPr="00037429">
        <w:rPr>
          <w:lang w:val="en-GB"/>
        </w:rPr>
        <w:t xml:space="preserve"> or </w:t>
      </w:r>
      <w:r w:rsidR="00AB0D22" w:rsidRPr="00037429">
        <w:rPr>
          <w:lang w:val="en-GB"/>
        </w:rPr>
        <w:t xml:space="preserve">a </w:t>
      </w:r>
      <w:r w:rsidR="00826C58" w:rsidRPr="00037429">
        <w:rPr>
          <w:lang w:val="en-GB"/>
        </w:rPr>
        <w:t>‘beam management’</w:t>
      </w:r>
      <w:r w:rsidR="00AB0D22" w:rsidRPr="00037429">
        <w:rPr>
          <w:lang w:val="en-GB"/>
        </w:rPr>
        <w:t xml:space="preserve"> SRS resource set with many SRS resources with different beams</w:t>
      </w:r>
      <w:r w:rsidR="00053D30" w:rsidRPr="00037429">
        <w:rPr>
          <w:lang w:val="en-GB"/>
        </w:rPr>
        <w:t xml:space="preserve">. </w:t>
      </w:r>
      <w:r w:rsidR="00AB0D22" w:rsidRPr="00037429">
        <w:rPr>
          <w:lang w:val="en-GB"/>
        </w:rPr>
        <w:t xml:space="preserve">This gives the flexibility to the network to control which resources are transmitted when this resource set is triggered. For ‘Antenna Switching, this is useful for dynamic adaption of SRS switching configuration within the BWP. </w:t>
      </w:r>
      <w:r w:rsidR="00CE3C28" w:rsidRPr="00037429">
        <w:rPr>
          <w:lang w:val="en-GB"/>
        </w:rPr>
        <w:t xml:space="preserve">More detailed discussion of the reconfiguration of the SRS resources within a set is presented at subsection </w:t>
      </w:r>
      <w:r w:rsidR="00CE3C28" w:rsidRPr="00037429">
        <w:rPr>
          <w:lang w:val="en-GB"/>
        </w:rPr>
        <w:fldChar w:fldCharType="begin"/>
      </w:r>
      <w:r w:rsidR="00CE3C28" w:rsidRPr="00037429">
        <w:rPr>
          <w:lang w:val="en-GB"/>
        </w:rPr>
        <w:instrText xml:space="preserve"> REF _Ref47596601 \n \h </w:instrText>
      </w:r>
      <w:r w:rsidR="004D0C2D" w:rsidRPr="00037429">
        <w:rPr>
          <w:lang w:val="en-GB"/>
        </w:rPr>
        <w:instrText xml:space="preserve"> \* MERGEFORMAT </w:instrText>
      </w:r>
      <w:r w:rsidR="00CE3C28" w:rsidRPr="00037429">
        <w:rPr>
          <w:lang w:val="en-GB"/>
        </w:rPr>
      </w:r>
      <w:r w:rsidR="00CE3C28" w:rsidRPr="00037429">
        <w:rPr>
          <w:lang w:val="en-GB"/>
        </w:rPr>
        <w:fldChar w:fldCharType="separate"/>
      </w:r>
      <w:r w:rsidR="00335BBD">
        <w:rPr>
          <w:lang w:val="en-GB"/>
        </w:rPr>
        <w:t>3.7</w:t>
      </w:r>
      <w:r w:rsidR="00CE3C28" w:rsidRPr="00037429">
        <w:rPr>
          <w:lang w:val="en-GB"/>
        </w:rPr>
        <w:fldChar w:fldCharType="end"/>
      </w:r>
      <w:r w:rsidR="00FA4238" w:rsidRPr="00037429">
        <w:rPr>
          <w:b/>
          <w:color w:val="FF0000"/>
          <w:szCs w:val="16"/>
          <w:lang w:val="en-GB" w:eastAsia="ko-KR"/>
        </w:rPr>
        <w:t>.</w:t>
      </w:r>
    </w:p>
    <w:p w14:paraId="5F782C1B" w14:textId="4B55A2D2" w:rsidR="00057B27" w:rsidRPr="00037429" w:rsidRDefault="003E2B5C" w:rsidP="0034373B">
      <w:pPr>
        <w:pStyle w:val="Heading2"/>
      </w:pPr>
      <w:r w:rsidRPr="00037429">
        <w:t>Enhanced A-SRS trigging by non-scheduling DCI</w:t>
      </w:r>
    </w:p>
    <w:p w14:paraId="560DF59E" w14:textId="480D9F59" w:rsidR="00AB3A69" w:rsidRPr="00037429" w:rsidRDefault="00177999" w:rsidP="00D860B2">
      <w:pPr>
        <w:jc w:val="both"/>
        <w:rPr>
          <w:lang w:val="en-GB"/>
        </w:rPr>
      </w:pPr>
      <w:r w:rsidRPr="00037429">
        <w:rPr>
          <w:lang w:val="en-GB"/>
        </w:rPr>
        <w:t>In the RAN1 1</w:t>
      </w:r>
      <w:r w:rsidR="00CF4502" w:rsidRPr="00037429">
        <w:rPr>
          <w:lang w:val="en-GB"/>
        </w:rPr>
        <w:t>03</w:t>
      </w:r>
      <w:r w:rsidRPr="00037429">
        <w:rPr>
          <w:lang w:val="en-GB"/>
        </w:rPr>
        <w:t xml:space="preserve">e meeting, </w:t>
      </w:r>
      <w:r w:rsidR="00CF4502" w:rsidRPr="00037429">
        <w:rPr>
          <w:lang w:val="en-GB"/>
        </w:rPr>
        <w:t xml:space="preserve">it was agreed to support a non-scheduling UL DCI format 0_1 and 0_2 to trigger aperiodic SRS without data and without CSI request. </w:t>
      </w:r>
      <w:r w:rsidR="003E2B5C" w:rsidRPr="00037429">
        <w:rPr>
          <w:lang w:val="en-GB"/>
        </w:rPr>
        <w:t>And in the last RAN1 meeting</w:t>
      </w:r>
      <w:r w:rsidR="00501B56">
        <w:rPr>
          <w:lang w:val="en-GB"/>
        </w:rPr>
        <w:t xml:space="preserve"> #104e</w:t>
      </w:r>
      <w:r w:rsidR="003E2B5C" w:rsidRPr="00037429">
        <w:rPr>
          <w:lang w:val="en-GB"/>
        </w:rPr>
        <w:t xml:space="preserve">, it was agreed to further study how to achieve further enhancement to aperiodic SRS triggering by </w:t>
      </w:r>
      <w:r w:rsidR="0001466C" w:rsidRPr="00037429">
        <w:rPr>
          <w:lang w:val="en-GB"/>
        </w:rPr>
        <w:t>repurposing</w:t>
      </w:r>
      <w:r w:rsidR="003E2B5C" w:rsidRPr="00037429">
        <w:rPr>
          <w:lang w:val="en-GB"/>
        </w:rPr>
        <w:t xml:space="preserve"> some of the unused bitfields to enable some SRS related functionality. </w:t>
      </w:r>
      <w:r w:rsidRPr="00037429">
        <w:rPr>
          <w:lang w:val="en-GB"/>
        </w:rPr>
        <w:t xml:space="preserve">In this section, we </w:t>
      </w:r>
      <w:r w:rsidR="00CF4502" w:rsidRPr="00037429">
        <w:rPr>
          <w:lang w:val="en-GB"/>
        </w:rPr>
        <w:t>discuss the functionalities of the non-scheduling, which bit fields to be repurposed and the support of other DCI format</w:t>
      </w:r>
      <w:r w:rsidR="00443C08" w:rsidRPr="00037429">
        <w:rPr>
          <w:lang w:val="en-GB"/>
        </w:rPr>
        <w:t>s</w:t>
      </w:r>
      <w:r w:rsidR="00AB3A69" w:rsidRPr="00037429">
        <w:rPr>
          <w:lang w:val="en-GB"/>
        </w:rPr>
        <w:t xml:space="preserve">.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DC5E23" w:rsidRPr="00037429" w14:paraId="7AE88B04" w14:textId="77777777" w:rsidTr="007762F4">
        <w:tc>
          <w:tcPr>
            <w:tcW w:w="9962" w:type="dxa"/>
          </w:tcPr>
          <w:p w14:paraId="2DBD3655" w14:textId="77777777" w:rsidR="00DC5E23" w:rsidRPr="00037429" w:rsidRDefault="00DC5E23" w:rsidP="00DC5E23">
            <w:pPr>
              <w:wordWrap w:val="0"/>
              <w:spacing w:after="0"/>
              <w:rPr>
                <w:rFonts w:cs="Times"/>
                <w:b/>
                <w:bCs/>
                <w:lang w:val="en-US" w:eastAsia="ko-KR"/>
              </w:rPr>
            </w:pPr>
            <w:r w:rsidRPr="00037429">
              <w:rPr>
                <w:rFonts w:cs="Times"/>
                <w:b/>
                <w:bCs/>
                <w:highlight w:val="green"/>
              </w:rPr>
              <w:t>Agreement</w:t>
            </w:r>
          </w:p>
          <w:p w14:paraId="56E201C4" w14:textId="77777777" w:rsidR="00D44522" w:rsidRPr="00037429" w:rsidRDefault="00D44522" w:rsidP="00D44522">
            <w:pPr>
              <w:widowControl w:val="0"/>
              <w:snapToGrid w:val="0"/>
              <w:spacing w:after="0"/>
              <w:jc w:val="both"/>
              <w:rPr>
                <w:rFonts w:eastAsia="Microsoft YaHei"/>
                <w:lang w:val="en-US"/>
              </w:rPr>
            </w:pPr>
            <w:r w:rsidRPr="00037429">
              <w:rPr>
                <w:rFonts w:eastAsia="Microsoft YaHei"/>
              </w:rPr>
              <w:t>Further study</w:t>
            </w:r>
            <w:r w:rsidRPr="00037429">
              <w:rPr>
                <w:rFonts w:eastAsia="Microsoft YaHei"/>
                <w:b/>
                <w:bCs/>
              </w:rPr>
              <w:t xml:space="preserve"> </w:t>
            </w:r>
            <w:r w:rsidRPr="00037429">
              <w:rPr>
                <w:rFonts w:eastAsia="Microsoft YaHei"/>
              </w:rPr>
              <w:t xml:space="preserve">whether and if needed, how to achieve further enhancements on aperiodic SRS triggering and resource management based on repurposing unused fields in DCI format 0_1/0_2 without data and without CSI. Consider the following </w:t>
            </w:r>
            <w:proofErr w:type="gramStart"/>
            <w:r w:rsidRPr="00037429">
              <w:rPr>
                <w:rFonts w:eastAsia="Microsoft YaHei"/>
              </w:rPr>
              <w:t>examples</w:t>
            </w:r>
            <w:proofErr w:type="gramEnd"/>
          </w:p>
          <w:p w14:paraId="376AAB53" w14:textId="77777777" w:rsidR="00D44522" w:rsidRPr="00037429" w:rsidRDefault="00D44522" w:rsidP="00C22707">
            <w:pPr>
              <w:widowControl w:val="0"/>
              <w:numPr>
                <w:ilvl w:val="0"/>
                <w:numId w:val="36"/>
              </w:numPr>
              <w:snapToGrid w:val="0"/>
              <w:spacing w:after="0"/>
              <w:jc w:val="both"/>
              <w:rPr>
                <w:rFonts w:eastAsia="Microsoft YaHei"/>
                <w:lang w:val="en-US"/>
              </w:rPr>
            </w:pPr>
            <w:r w:rsidRPr="00037429">
              <w:rPr>
                <w:rFonts w:eastAsia="Microsoft YaHei"/>
                <w:u w:val="single"/>
                <w:lang w:val="en-US"/>
              </w:rPr>
              <w:t>CAT A: Time-domain parameters</w:t>
            </w:r>
          </w:p>
          <w:p w14:paraId="123B50F1" w14:textId="77777777" w:rsidR="00D44522" w:rsidRPr="00037429" w:rsidRDefault="00D44522" w:rsidP="00C22707">
            <w:pPr>
              <w:widowControl w:val="0"/>
              <w:numPr>
                <w:ilvl w:val="1"/>
                <w:numId w:val="36"/>
              </w:numPr>
              <w:snapToGrid w:val="0"/>
              <w:spacing w:after="0"/>
              <w:jc w:val="both"/>
              <w:rPr>
                <w:rFonts w:eastAsia="Microsoft YaHei"/>
                <w:lang w:val="en-US"/>
              </w:rPr>
            </w:pPr>
            <w:r w:rsidRPr="00037429">
              <w:rPr>
                <w:rFonts w:eastAsia="Microsoft YaHei"/>
                <w:lang w:val="en-US"/>
              </w:rPr>
              <w:t>A-1: Indication of available slot position, i.e., the t values</w:t>
            </w:r>
          </w:p>
          <w:p w14:paraId="089CF376" w14:textId="77777777" w:rsidR="00D44522" w:rsidRPr="00037429" w:rsidRDefault="00D44522" w:rsidP="00C22707">
            <w:pPr>
              <w:widowControl w:val="0"/>
              <w:numPr>
                <w:ilvl w:val="1"/>
                <w:numId w:val="36"/>
              </w:numPr>
              <w:snapToGrid w:val="0"/>
              <w:spacing w:after="0"/>
              <w:jc w:val="both"/>
              <w:rPr>
                <w:rFonts w:eastAsia="Microsoft YaHei"/>
                <w:lang w:val="en-US"/>
              </w:rPr>
            </w:pPr>
            <w:r w:rsidRPr="00037429">
              <w:rPr>
                <w:rFonts w:eastAsia="Microsoft YaHei"/>
                <w:lang w:val="en-US"/>
              </w:rPr>
              <w:t>A-2: Indication of slot offset</w:t>
            </w:r>
          </w:p>
          <w:p w14:paraId="0834BB68" w14:textId="77777777" w:rsidR="00D44522" w:rsidRPr="00037429" w:rsidRDefault="00D44522" w:rsidP="00C22707">
            <w:pPr>
              <w:widowControl w:val="0"/>
              <w:numPr>
                <w:ilvl w:val="1"/>
                <w:numId w:val="36"/>
              </w:numPr>
              <w:snapToGrid w:val="0"/>
              <w:spacing w:after="0"/>
              <w:jc w:val="both"/>
              <w:rPr>
                <w:rFonts w:eastAsia="Microsoft YaHei"/>
                <w:lang w:val="en-US"/>
              </w:rPr>
            </w:pPr>
            <w:r w:rsidRPr="00037429">
              <w:rPr>
                <w:rFonts w:eastAsia="Microsoft YaHei"/>
                <w:lang w:val="en-US"/>
              </w:rPr>
              <w:t>A-3: Indication of SRS symbol-level offset</w:t>
            </w:r>
          </w:p>
          <w:p w14:paraId="6A062779" w14:textId="77777777" w:rsidR="00D44522" w:rsidRPr="00037429" w:rsidRDefault="00D44522" w:rsidP="00C22707">
            <w:pPr>
              <w:widowControl w:val="0"/>
              <w:numPr>
                <w:ilvl w:val="1"/>
                <w:numId w:val="36"/>
              </w:numPr>
              <w:snapToGrid w:val="0"/>
              <w:spacing w:after="0"/>
              <w:jc w:val="both"/>
              <w:rPr>
                <w:rFonts w:eastAsia="Microsoft YaHei"/>
                <w:lang w:val="en-US"/>
              </w:rPr>
            </w:pPr>
            <w:r w:rsidRPr="00037429">
              <w:rPr>
                <w:rFonts w:eastAsia="Microsoft YaHei"/>
                <w:lang w:val="en-US"/>
              </w:rPr>
              <w:t xml:space="preserve">A-4: Indication of time-domain behavior for SRS transmission over multiple OFDM symbols, e.g., repetition, hopping, and/or </w:t>
            </w:r>
            <w:proofErr w:type="gramStart"/>
            <w:r w:rsidRPr="00037429">
              <w:rPr>
                <w:rFonts w:eastAsia="Microsoft YaHei"/>
                <w:lang w:val="en-US"/>
              </w:rPr>
              <w:t>splitting</w:t>
            </w:r>
            <w:proofErr w:type="gramEnd"/>
          </w:p>
          <w:p w14:paraId="09252A9F" w14:textId="77777777" w:rsidR="00D44522" w:rsidRPr="00037429" w:rsidRDefault="00D44522" w:rsidP="00C22707">
            <w:pPr>
              <w:widowControl w:val="0"/>
              <w:numPr>
                <w:ilvl w:val="0"/>
                <w:numId w:val="36"/>
              </w:numPr>
              <w:snapToGrid w:val="0"/>
              <w:spacing w:after="0"/>
              <w:jc w:val="both"/>
              <w:rPr>
                <w:rFonts w:eastAsia="Microsoft YaHei"/>
                <w:lang w:val="en-US"/>
              </w:rPr>
            </w:pPr>
            <w:r w:rsidRPr="00037429">
              <w:rPr>
                <w:rFonts w:eastAsia="Microsoft YaHei"/>
                <w:u w:val="single"/>
                <w:lang w:val="en-US"/>
              </w:rPr>
              <w:t>CAT B: Frequency-domain parameters</w:t>
            </w:r>
          </w:p>
          <w:p w14:paraId="71E0CB2F" w14:textId="77777777" w:rsidR="00D44522" w:rsidRPr="00037429" w:rsidRDefault="00D44522" w:rsidP="00C22707">
            <w:pPr>
              <w:widowControl w:val="0"/>
              <w:numPr>
                <w:ilvl w:val="1"/>
                <w:numId w:val="36"/>
              </w:numPr>
              <w:snapToGrid w:val="0"/>
              <w:spacing w:after="0"/>
              <w:jc w:val="both"/>
              <w:rPr>
                <w:rFonts w:eastAsia="Microsoft YaHei"/>
                <w:lang w:val="en-US"/>
              </w:rPr>
            </w:pPr>
            <w:r w:rsidRPr="00037429">
              <w:rPr>
                <w:rFonts w:eastAsia="Microsoft YaHei"/>
                <w:lang w:val="en-US"/>
              </w:rPr>
              <w:t>B-1: Indication of a group of CCs for SRS transmission</w:t>
            </w:r>
          </w:p>
          <w:p w14:paraId="57DFB778" w14:textId="77777777" w:rsidR="00D44522" w:rsidRPr="00037429" w:rsidRDefault="00D44522" w:rsidP="00C22707">
            <w:pPr>
              <w:widowControl w:val="0"/>
              <w:numPr>
                <w:ilvl w:val="1"/>
                <w:numId w:val="36"/>
              </w:numPr>
              <w:snapToGrid w:val="0"/>
              <w:spacing w:after="0"/>
              <w:jc w:val="both"/>
              <w:rPr>
                <w:rFonts w:eastAsia="Microsoft YaHei"/>
                <w:lang w:val="en-US"/>
              </w:rPr>
            </w:pPr>
            <w:r w:rsidRPr="00037429">
              <w:rPr>
                <w:rFonts w:eastAsia="Microsoft YaHei"/>
                <w:lang w:val="en-US"/>
              </w:rPr>
              <w:t>B-2: Indication of frequency domain resource in a BWP for SRS transmission</w:t>
            </w:r>
          </w:p>
          <w:p w14:paraId="3C8E57ED" w14:textId="77777777" w:rsidR="00D44522" w:rsidRPr="00037429" w:rsidRDefault="00D44522" w:rsidP="00C22707">
            <w:pPr>
              <w:widowControl w:val="0"/>
              <w:numPr>
                <w:ilvl w:val="1"/>
                <w:numId w:val="36"/>
              </w:numPr>
              <w:snapToGrid w:val="0"/>
              <w:spacing w:after="0"/>
              <w:jc w:val="both"/>
              <w:rPr>
                <w:rFonts w:eastAsia="Microsoft YaHei"/>
                <w:lang w:val="en-US"/>
              </w:rPr>
            </w:pPr>
            <w:r w:rsidRPr="00037429">
              <w:rPr>
                <w:rFonts w:eastAsia="Microsoft YaHei"/>
                <w:lang w:val="en-US"/>
              </w:rPr>
              <w:t xml:space="preserve">B-3: Indication of whether DL/UL BWP is applied for SRS </w:t>
            </w:r>
            <w:proofErr w:type="gramStart"/>
            <w:r w:rsidRPr="00037429">
              <w:rPr>
                <w:rFonts w:eastAsia="Microsoft YaHei"/>
                <w:lang w:val="en-US"/>
              </w:rPr>
              <w:t>transmission</w:t>
            </w:r>
            <w:proofErr w:type="gramEnd"/>
          </w:p>
          <w:p w14:paraId="3BCFF710" w14:textId="77777777" w:rsidR="00D44522" w:rsidRPr="00037429" w:rsidRDefault="00D44522" w:rsidP="00C22707">
            <w:pPr>
              <w:widowControl w:val="0"/>
              <w:numPr>
                <w:ilvl w:val="0"/>
                <w:numId w:val="36"/>
              </w:numPr>
              <w:snapToGrid w:val="0"/>
              <w:spacing w:after="0"/>
              <w:jc w:val="both"/>
              <w:rPr>
                <w:rFonts w:eastAsia="Microsoft YaHei"/>
                <w:lang w:val="en-US"/>
              </w:rPr>
            </w:pPr>
            <w:r w:rsidRPr="00037429">
              <w:rPr>
                <w:rFonts w:eastAsia="Microsoft YaHei"/>
                <w:u w:val="single"/>
                <w:lang w:val="en-US"/>
              </w:rPr>
              <w:t>CAT C: Power control parameters</w:t>
            </w:r>
          </w:p>
          <w:p w14:paraId="34460418" w14:textId="77777777" w:rsidR="00D44522" w:rsidRPr="00037429" w:rsidRDefault="00D44522" w:rsidP="00C22707">
            <w:pPr>
              <w:widowControl w:val="0"/>
              <w:numPr>
                <w:ilvl w:val="1"/>
                <w:numId w:val="36"/>
              </w:numPr>
              <w:snapToGrid w:val="0"/>
              <w:spacing w:after="0"/>
              <w:jc w:val="both"/>
              <w:rPr>
                <w:rFonts w:eastAsia="Microsoft YaHei"/>
                <w:lang w:val="en-US"/>
              </w:rPr>
            </w:pPr>
            <w:r w:rsidRPr="00037429">
              <w:rPr>
                <w:rFonts w:eastAsia="Microsoft YaHei"/>
                <w:lang w:val="en-US"/>
              </w:rPr>
              <w:t>C-1: Re-purpose ‘TPC command for PUSCH’ as ‘TPC command for SRS’</w:t>
            </w:r>
          </w:p>
          <w:p w14:paraId="7D17DA0B" w14:textId="77777777" w:rsidR="00D44522" w:rsidRPr="00037429" w:rsidRDefault="00D44522" w:rsidP="00C22707">
            <w:pPr>
              <w:widowControl w:val="0"/>
              <w:numPr>
                <w:ilvl w:val="2"/>
                <w:numId w:val="36"/>
              </w:numPr>
              <w:snapToGrid w:val="0"/>
              <w:spacing w:after="0"/>
              <w:jc w:val="both"/>
              <w:rPr>
                <w:rFonts w:eastAsia="Microsoft YaHei"/>
                <w:lang w:val="en-US"/>
              </w:rPr>
            </w:pPr>
            <w:r w:rsidRPr="00037429">
              <w:rPr>
                <w:rFonts w:eastAsia="Microsoft YaHei"/>
                <w:lang w:val="en-US"/>
              </w:rPr>
              <w:t xml:space="preserve">FFS impact on power control, impact from triggering a group of CCs for </w:t>
            </w:r>
            <w:proofErr w:type="gramStart"/>
            <w:r w:rsidRPr="00037429">
              <w:rPr>
                <w:rFonts w:eastAsia="Microsoft YaHei"/>
                <w:lang w:val="en-US"/>
              </w:rPr>
              <w:t>SRS</w:t>
            </w:r>
            <w:proofErr w:type="gramEnd"/>
          </w:p>
          <w:p w14:paraId="1714C339" w14:textId="77777777" w:rsidR="00D44522" w:rsidRPr="00037429" w:rsidRDefault="00D44522" w:rsidP="00C22707">
            <w:pPr>
              <w:widowControl w:val="0"/>
              <w:numPr>
                <w:ilvl w:val="1"/>
                <w:numId w:val="36"/>
              </w:numPr>
              <w:snapToGrid w:val="0"/>
              <w:spacing w:after="0"/>
              <w:jc w:val="both"/>
              <w:rPr>
                <w:rFonts w:eastAsia="Microsoft YaHei"/>
                <w:lang w:val="en-US"/>
              </w:rPr>
            </w:pPr>
            <w:r w:rsidRPr="00037429">
              <w:rPr>
                <w:rFonts w:eastAsia="Microsoft YaHei"/>
                <w:lang w:val="en-US"/>
              </w:rPr>
              <w:t>C-2: Indication of open loop power control parameter e.g., p0.</w:t>
            </w:r>
          </w:p>
          <w:p w14:paraId="1292127D" w14:textId="77777777" w:rsidR="00D44522" w:rsidRPr="00037429" w:rsidRDefault="00D44522" w:rsidP="00C22707">
            <w:pPr>
              <w:widowControl w:val="0"/>
              <w:numPr>
                <w:ilvl w:val="0"/>
                <w:numId w:val="36"/>
              </w:numPr>
              <w:snapToGrid w:val="0"/>
              <w:spacing w:after="0"/>
              <w:jc w:val="both"/>
              <w:rPr>
                <w:rFonts w:eastAsia="Microsoft YaHei"/>
                <w:lang w:val="en-US"/>
              </w:rPr>
            </w:pPr>
            <w:r w:rsidRPr="00037429">
              <w:rPr>
                <w:rFonts w:eastAsia="Microsoft YaHei"/>
                <w:lang w:val="en-US"/>
              </w:rPr>
              <w:t>CAT D: Spatial-domain parameters, i.e., indication of SRS port and beamforming</w:t>
            </w:r>
          </w:p>
          <w:p w14:paraId="08DC0268" w14:textId="77777777" w:rsidR="00D44522" w:rsidRPr="00037429" w:rsidRDefault="00D44522" w:rsidP="00C22707">
            <w:pPr>
              <w:widowControl w:val="0"/>
              <w:numPr>
                <w:ilvl w:val="0"/>
                <w:numId w:val="36"/>
              </w:numPr>
              <w:snapToGrid w:val="0"/>
              <w:spacing w:after="0"/>
              <w:jc w:val="both"/>
              <w:rPr>
                <w:rFonts w:eastAsia="Microsoft YaHei"/>
                <w:lang w:val="en-US"/>
              </w:rPr>
            </w:pPr>
            <w:r w:rsidRPr="00037429">
              <w:rPr>
                <w:rFonts w:eastAsia="Microsoft YaHei"/>
                <w:lang w:val="en-US"/>
              </w:rPr>
              <w:t xml:space="preserve">CAT E: Extend the number of DCI codepoints for aperiodic SRS trigger </w:t>
            </w:r>
            <w:proofErr w:type="gramStart"/>
            <w:r w:rsidRPr="00037429">
              <w:rPr>
                <w:rFonts w:eastAsia="Microsoft YaHei"/>
                <w:lang w:val="en-US"/>
              </w:rPr>
              <w:t>states</w:t>
            </w:r>
            <w:proofErr w:type="gramEnd"/>
          </w:p>
          <w:p w14:paraId="7B54FDB6" w14:textId="77777777" w:rsidR="00D44522" w:rsidRPr="00037429" w:rsidRDefault="00D44522" w:rsidP="00D44522">
            <w:pPr>
              <w:widowControl w:val="0"/>
              <w:snapToGrid w:val="0"/>
              <w:spacing w:after="0"/>
              <w:jc w:val="both"/>
              <w:rPr>
                <w:rFonts w:eastAsia="Microsoft YaHei"/>
                <w:lang w:val="en-US"/>
              </w:rPr>
            </w:pPr>
            <w:r w:rsidRPr="00037429">
              <w:rPr>
                <w:rFonts w:eastAsia="Microsoft YaHei"/>
              </w:rPr>
              <w:t xml:space="preserve">Other examples are not </w:t>
            </w:r>
            <w:proofErr w:type="gramStart"/>
            <w:r w:rsidRPr="00037429">
              <w:rPr>
                <w:rFonts w:eastAsia="Microsoft YaHei"/>
              </w:rPr>
              <w:t>precluded</w:t>
            </w:r>
            <w:proofErr w:type="gramEnd"/>
          </w:p>
          <w:p w14:paraId="4220AF0E" w14:textId="08B275B9" w:rsidR="00CF4502" w:rsidRPr="00037429" w:rsidRDefault="00CF4502" w:rsidP="00CF4502">
            <w:pPr>
              <w:widowControl w:val="0"/>
              <w:snapToGrid w:val="0"/>
              <w:spacing w:after="0"/>
              <w:ind w:left="720"/>
              <w:jc w:val="both"/>
              <w:rPr>
                <w:rFonts w:eastAsia="Microsoft YaHei"/>
                <w:lang w:val="en-US"/>
              </w:rPr>
            </w:pPr>
          </w:p>
        </w:tc>
      </w:tr>
    </w:tbl>
    <w:p w14:paraId="061BB1D3" w14:textId="4D5199D5" w:rsidR="0001466C" w:rsidRPr="00037429" w:rsidRDefault="0001466C" w:rsidP="00DC5E23">
      <w:pPr>
        <w:pStyle w:val="Heading3"/>
      </w:pPr>
      <w:r w:rsidRPr="00037429">
        <w:lastRenderedPageBreak/>
        <w:t>CAT A: Time-domain parameters</w:t>
      </w:r>
    </w:p>
    <w:p w14:paraId="4E87641C" w14:textId="5D12BE8C" w:rsidR="0001466C" w:rsidRPr="00037429" w:rsidRDefault="00993D2E" w:rsidP="0001466C">
      <w:pPr>
        <w:rPr>
          <w:lang w:val="en-GB"/>
        </w:rPr>
      </w:pPr>
      <w:r w:rsidRPr="00037429">
        <w:rPr>
          <w:lang w:val="en-GB"/>
        </w:rPr>
        <w:t xml:space="preserve">To </w:t>
      </w:r>
      <w:r w:rsidR="0001466C" w:rsidRPr="00037429">
        <w:rPr>
          <w:lang w:val="en-GB"/>
        </w:rPr>
        <w:t>enable a finer granularity to indicate</w:t>
      </w:r>
      <w:r w:rsidR="00B7017A" w:rsidRPr="00037429">
        <w:rPr>
          <w:lang w:val="en-GB"/>
        </w:rPr>
        <w:t xml:space="preserve"> separately</w:t>
      </w:r>
      <w:r w:rsidR="0001466C" w:rsidRPr="00037429">
        <w:rPr>
          <w:lang w:val="en-GB"/>
        </w:rPr>
        <w:t xml:space="preserve"> the available slot for each triggered SRS resource set</w:t>
      </w:r>
      <w:r w:rsidRPr="00037429">
        <w:rPr>
          <w:lang w:val="en-GB"/>
        </w:rPr>
        <w:t>, a bitfield (</w:t>
      </w:r>
      <w:proofErr w:type="gramStart"/>
      <w:r w:rsidR="00501B56" w:rsidRPr="00037429">
        <w:rPr>
          <w:lang w:val="en-GB"/>
        </w:rPr>
        <w:t>e.g.</w:t>
      </w:r>
      <w:proofErr w:type="gramEnd"/>
      <w:r w:rsidRPr="00037429">
        <w:rPr>
          <w:lang w:val="en-GB"/>
        </w:rPr>
        <w:t xml:space="preserve"> TDRA) can be repurposed to achieve such functionality. </w:t>
      </w:r>
    </w:p>
    <w:p w14:paraId="0360D52F" w14:textId="0248F912" w:rsidR="00DC5E23" w:rsidRPr="00037429" w:rsidRDefault="0001466C" w:rsidP="00DC5E23">
      <w:pPr>
        <w:pStyle w:val="Heading3"/>
      </w:pPr>
      <w:bookmarkStart w:id="10" w:name="_Ref68622421"/>
      <w:r w:rsidRPr="00037429">
        <w:t xml:space="preserve">CAT-B: Frequency domain (group of </w:t>
      </w:r>
      <w:r w:rsidR="00D860B2" w:rsidRPr="00037429">
        <w:t>CC</w:t>
      </w:r>
      <w:r w:rsidRPr="00037429">
        <w:t xml:space="preserve"> SRS triggering)</w:t>
      </w:r>
      <w:bookmarkEnd w:id="10"/>
      <w:r w:rsidR="00DC5E23" w:rsidRPr="00037429">
        <w:t xml:space="preserve"> </w:t>
      </w:r>
    </w:p>
    <w:p w14:paraId="6759C4B8" w14:textId="0CDD1E9C" w:rsidR="0001466C" w:rsidRPr="00037429" w:rsidRDefault="0001466C" w:rsidP="00B7017A">
      <w:pPr>
        <w:jc w:val="both"/>
        <w:rPr>
          <w:lang w:val="en-GB"/>
        </w:rPr>
      </w:pPr>
      <w:r w:rsidRPr="00037429">
        <w:rPr>
          <w:lang w:val="en-GB"/>
        </w:rPr>
        <w:t xml:space="preserve">One of the main </w:t>
      </w:r>
      <w:r w:rsidR="008164C0" w:rsidRPr="00037429">
        <w:rPr>
          <w:lang w:val="en-GB"/>
        </w:rPr>
        <w:t>objectives</w:t>
      </w:r>
      <w:r w:rsidRPr="00037429">
        <w:rPr>
          <w:lang w:val="en-GB"/>
        </w:rPr>
        <w:t xml:space="preserve"> to adopt of non-scheduling DCI is to enable more flexible triggering of the A-SRS resource set(s) and reduce the DCI overhead where single DCI can trigger A-SRS on one or more component carriers. The DCI should enable A-SRS triggering on single CC (either the scheduling CC or a different CC) or can enable multiple CCs (a group of CCs) A-SRS triggering. </w:t>
      </w:r>
    </w:p>
    <w:p w14:paraId="4E506B6A" w14:textId="1B2A6EFA" w:rsidR="008164C0" w:rsidRPr="00037429" w:rsidRDefault="008164C0" w:rsidP="008164C0">
      <w:pPr>
        <w:pStyle w:val="Heading3"/>
      </w:pPr>
      <w:r w:rsidRPr="00037429">
        <w:t>CAT-C: Power control</w:t>
      </w:r>
    </w:p>
    <w:p w14:paraId="1BCFC728" w14:textId="52BC7C10" w:rsidR="00567AC3" w:rsidRPr="00037429" w:rsidRDefault="00567AC3" w:rsidP="00567AC3">
      <w:pPr>
        <w:jc w:val="both"/>
        <w:rPr>
          <w:lang w:val="en-GB"/>
        </w:rPr>
      </w:pPr>
      <w:r w:rsidRPr="00037429">
        <w:rPr>
          <w:lang w:val="en-GB"/>
        </w:rPr>
        <w:t>The las</w:t>
      </w:r>
      <w:r w:rsidR="00993D2E" w:rsidRPr="00037429">
        <w:rPr>
          <w:lang w:val="en-GB"/>
        </w:rPr>
        <w:t>t needed</w:t>
      </w:r>
      <w:r w:rsidRPr="00037429">
        <w:rPr>
          <w:lang w:val="en-GB"/>
        </w:rPr>
        <w:t xml:space="preserve"> functionality </w:t>
      </w:r>
      <w:r w:rsidR="00993D2E" w:rsidRPr="00037429">
        <w:rPr>
          <w:lang w:val="en-GB"/>
        </w:rPr>
        <w:t>is to include a</w:t>
      </w:r>
      <w:r w:rsidRPr="00037429">
        <w:rPr>
          <w:lang w:val="en-GB"/>
        </w:rPr>
        <w:t xml:space="preserve"> TPC command</w:t>
      </w:r>
      <w:r w:rsidR="00993D2E" w:rsidRPr="00037429">
        <w:rPr>
          <w:lang w:val="en-GB"/>
        </w:rPr>
        <w:t xml:space="preserve"> to enable closed loop power control for the triggered SRS resource set. </w:t>
      </w:r>
    </w:p>
    <w:p w14:paraId="6B23B34E" w14:textId="163DA74C" w:rsidR="00E35C9D" w:rsidRPr="00037429" w:rsidRDefault="00567AC3" w:rsidP="008164C0">
      <w:pPr>
        <w:spacing w:after="0"/>
        <w:jc w:val="both"/>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335BBD">
        <w:rPr>
          <w:rFonts w:eastAsia="Batang"/>
          <w:b/>
          <w:noProof/>
          <w:szCs w:val="24"/>
          <w:u w:val="single"/>
          <w:lang w:val="en-GB"/>
        </w:rPr>
        <w:t>8</w:t>
      </w:r>
      <w:r w:rsidRPr="00037429">
        <w:rPr>
          <w:rFonts w:eastAsia="Batang"/>
          <w:b/>
          <w:szCs w:val="24"/>
          <w:u w:val="single"/>
          <w:lang w:val="en-GB"/>
        </w:rPr>
        <w:fldChar w:fldCharType="end"/>
      </w:r>
      <w:r w:rsidRPr="00037429">
        <w:rPr>
          <w:b/>
          <w:szCs w:val="16"/>
          <w:lang w:val="en-GB" w:eastAsia="ko-KR"/>
        </w:rPr>
        <w:t xml:space="preserve">: Support the following functionalities </w:t>
      </w:r>
      <w:r w:rsidR="00E35C9D" w:rsidRPr="00037429">
        <w:rPr>
          <w:b/>
          <w:szCs w:val="16"/>
          <w:lang w:val="en-GB" w:eastAsia="ko-KR"/>
        </w:rPr>
        <w:t>for DCI</w:t>
      </w:r>
      <w:r w:rsidRPr="00037429">
        <w:rPr>
          <w:b/>
          <w:szCs w:val="16"/>
          <w:lang w:eastAsia="ko-KR"/>
        </w:rPr>
        <w:t xml:space="preserve"> 0_1 and 0_2 triggering aperiodic SRS without data and without CSI:</w:t>
      </w:r>
    </w:p>
    <w:p w14:paraId="440DE551" w14:textId="31E52703" w:rsidR="00567AC3" w:rsidRPr="00037429" w:rsidRDefault="00993D2E" w:rsidP="00C22707">
      <w:pPr>
        <w:pStyle w:val="ListParagraph"/>
        <w:numPr>
          <w:ilvl w:val="0"/>
          <w:numId w:val="28"/>
        </w:numPr>
        <w:jc w:val="both"/>
        <w:rPr>
          <w:b/>
          <w:szCs w:val="16"/>
          <w:lang w:eastAsia="ko-KR"/>
        </w:rPr>
      </w:pPr>
      <w:r w:rsidRPr="00037429">
        <w:rPr>
          <w:b/>
          <w:szCs w:val="16"/>
          <w:lang w:eastAsia="ko-KR"/>
        </w:rPr>
        <w:t xml:space="preserve">CAT-A: </w:t>
      </w:r>
      <w:r w:rsidR="00567AC3" w:rsidRPr="00037429">
        <w:rPr>
          <w:b/>
          <w:szCs w:val="16"/>
          <w:lang w:eastAsia="ko-KR"/>
        </w:rPr>
        <w:t>Explicit indication of the available slot for each triggered A-SRS resource set.</w:t>
      </w:r>
    </w:p>
    <w:p w14:paraId="1FA8678D" w14:textId="10C53015" w:rsidR="008164C0" w:rsidRPr="00037429" w:rsidRDefault="00993D2E" w:rsidP="00C22707">
      <w:pPr>
        <w:pStyle w:val="ListParagraph"/>
        <w:numPr>
          <w:ilvl w:val="0"/>
          <w:numId w:val="28"/>
        </w:numPr>
        <w:jc w:val="both"/>
        <w:rPr>
          <w:b/>
          <w:szCs w:val="16"/>
          <w:lang w:eastAsia="ko-KR"/>
        </w:rPr>
      </w:pPr>
      <w:r w:rsidRPr="00037429">
        <w:rPr>
          <w:b/>
          <w:szCs w:val="16"/>
          <w:lang w:eastAsia="ko-KR"/>
        </w:rPr>
        <w:t xml:space="preserve">CAT-B: </w:t>
      </w:r>
      <w:r w:rsidR="008164C0" w:rsidRPr="00037429">
        <w:rPr>
          <w:b/>
          <w:szCs w:val="16"/>
          <w:lang w:eastAsia="ko-KR"/>
        </w:rPr>
        <w:t xml:space="preserve">Enable A-SRS on a single CC or a group of </w:t>
      </w:r>
      <w:proofErr w:type="gramStart"/>
      <w:r w:rsidR="008164C0" w:rsidRPr="00037429">
        <w:rPr>
          <w:b/>
          <w:szCs w:val="16"/>
          <w:lang w:eastAsia="ko-KR"/>
        </w:rPr>
        <w:t>CCs</w:t>
      </w:r>
      <w:proofErr w:type="gramEnd"/>
    </w:p>
    <w:p w14:paraId="223C32C2" w14:textId="6517DDC5" w:rsidR="00567AC3" w:rsidRPr="00037429" w:rsidRDefault="00993D2E" w:rsidP="00C22707">
      <w:pPr>
        <w:pStyle w:val="ListParagraph"/>
        <w:numPr>
          <w:ilvl w:val="0"/>
          <w:numId w:val="28"/>
        </w:numPr>
        <w:jc w:val="both"/>
        <w:rPr>
          <w:b/>
          <w:szCs w:val="16"/>
          <w:lang w:eastAsia="ko-KR"/>
        </w:rPr>
      </w:pPr>
      <w:r w:rsidRPr="00037429">
        <w:rPr>
          <w:b/>
          <w:szCs w:val="16"/>
          <w:lang w:eastAsia="ko-KR"/>
        </w:rPr>
        <w:t xml:space="preserve">CAT-C: </w:t>
      </w:r>
      <w:r w:rsidR="00E35C9D" w:rsidRPr="00037429">
        <w:rPr>
          <w:b/>
          <w:szCs w:val="16"/>
          <w:lang w:eastAsia="ko-KR"/>
        </w:rPr>
        <w:t xml:space="preserve">Indicate the TPC command for each CC. </w:t>
      </w:r>
    </w:p>
    <w:p w14:paraId="6FFF43F9" w14:textId="2EDF8C50" w:rsidR="009A30D5" w:rsidRPr="00037429" w:rsidRDefault="009A30D5" w:rsidP="009A30D5">
      <w:pPr>
        <w:jc w:val="both"/>
      </w:pPr>
    </w:p>
    <w:p w14:paraId="29DF1BD6" w14:textId="77777777" w:rsidR="00655679" w:rsidRPr="00037429" w:rsidRDefault="00DC5E23" w:rsidP="003E2B5C">
      <w:pPr>
        <w:pStyle w:val="Heading2"/>
      </w:pPr>
      <w:r w:rsidRPr="00037429">
        <w:t xml:space="preserve">A-SRS triggering </w:t>
      </w:r>
      <w:proofErr w:type="spellStart"/>
      <w:r w:rsidR="00D860B2" w:rsidRPr="00037429">
        <w:t>xCC</w:t>
      </w:r>
      <w:proofErr w:type="spellEnd"/>
      <w:r w:rsidRPr="00037429">
        <w:t xml:space="preserve"> using scheduling </w:t>
      </w:r>
      <w:proofErr w:type="gramStart"/>
      <w:r w:rsidRPr="00037429">
        <w:t>DCI</w:t>
      </w:r>
      <w:proofErr w:type="gramEnd"/>
    </w:p>
    <w:p w14:paraId="173A16AC" w14:textId="6F880291" w:rsidR="00FC13EE" w:rsidRPr="00037429" w:rsidRDefault="00D61671" w:rsidP="007831FA">
      <w:pPr>
        <w:jc w:val="both"/>
        <w:rPr>
          <w:lang w:val="en-GB"/>
        </w:rPr>
      </w:pPr>
      <w:r w:rsidRPr="00037429">
        <w:rPr>
          <w:lang w:val="en-GB"/>
        </w:rPr>
        <w:t xml:space="preserve">To reduce the DCI overhead for UL-CA, a single DCI can be used to trigger multiple aperiodic SRS resource sets jointly on different UL carrier which have PUSCH/PUCCH configured. </w:t>
      </w:r>
      <w:r w:rsidR="00FC13EE" w:rsidRPr="00037429">
        <w:rPr>
          <w:lang w:val="en-GB"/>
        </w:rPr>
        <w:t xml:space="preserve">An example is shown in </w:t>
      </w:r>
      <w:r w:rsidR="002E6511" w:rsidRPr="00037429">
        <w:rPr>
          <w:lang w:val="en-GB"/>
        </w:rPr>
        <w:fldChar w:fldCharType="begin"/>
      </w:r>
      <w:r w:rsidR="002E6511" w:rsidRPr="00037429">
        <w:rPr>
          <w:lang w:val="en-GB"/>
        </w:rPr>
        <w:instrText xml:space="preserve"> REF _Ref54371521 \h </w:instrText>
      </w:r>
      <w:r w:rsidR="002E6511" w:rsidRPr="00037429">
        <w:rPr>
          <w:lang w:val="en-GB"/>
        </w:rPr>
      </w:r>
      <w:r w:rsidR="00037429" w:rsidRPr="00037429">
        <w:rPr>
          <w:lang w:val="en-GB"/>
        </w:rPr>
        <w:instrText xml:space="preserve"> \* MERGEFORMAT </w:instrText>
      </w:r>
      <w:r w:rsidR="002E6511" w:rsidRPr="00037429">
        <w:rPr>
          <w:lang w:val="en-GB"/>
        </w:rPr>
        <w:fldChar w:fldCharType="separate"/>
      </w:r>
      <w:r w:rsidR="00335BBD" w:rsidRPr="00335BBD">
        <w:t xml:space="preserve">Figure </w:t>
      </w:r>
      <w:r w:rsidR="00335BBD" w:rsidRPr="00335BBD">
        <w:rPr>
          <w:noProof/>
        </w:rPr>
        <w:t>2</w:t>
      </w:r>
      <w:r w:rsidR="00335BBD" w:rsidRPr="00335BBD">
        <w:rPr>
          <w:noProof/>
        </w:rPr>
        <w:noBreakHyphen/>
        <w:t>6</w:t>
      </w:r>
      <w:r w:rsidR="002E6511" w:rsidRPr="00037429">
        <w:rPr>
          <w:lang w:val="en-GB"/>
        </w:rPr>
        <w:fldChar w:fldCharType="end"/>
      </w:r>
      <w:r w:rsidR="00B17214" w:rsidRPr="00037429">
        <w:rPr>
          <w:lang w:val="en-GB"/>
        </w:rPr>
        <w:t xml:space="preserve"> </w:t>
      </w:r>
      <w:r w:rsidR="00FC13EE" w:rsidRPr="00037429">
        <w:rPr>
          <w:lang w:val="en-GB"/>
        </w:rPr>
        <w:t xml:space="preserve">where the UE receives a single DCI on one of the component carriers </w:t>
      </w:r>
      <w:r w:rsidR="005C202A" w:rsidRPr="00037429">
        <w:rPr>
          <w:lang w:val="en-GB"/>
        </w:rPr>
        <w:t xml:space="preserve">that triggers SRS transmission on CC1 + CC2 + CC4 where all the component carriers are configured for UL CA and there is no need for carrier </w:t>
      </w:r>
      <w:r w:rsidR="007831FA" w:rsidRPr="00037429">
        <w:rPr>
          <w:lang w:val="en-GB"/>
        </w:rPr>
        <w:t>switching</w:t>
      </w:r>
      <w:r w:rsidR="005C202A" w:rsidRPr="00037429">
        <w:rPr>
          <w:lang w:val="en-GB"/>
        </w:rPr>
        <w:t>. The component carrier</w:t>
      </w:r>
      <w:r w:rsidR="007831FA" w:rsidRPr="00037429">
        <w:rPr>
          <w:lang w:val="en-GB"/>
        </w:rPr>
        <w:t xml:space="preserve"> configuration</w:t>
      </w:r>
      <w:r w:rsidR="005C202A" w:rsidRPr="00037429">
        <w:rPr>
          <w:lang w:val="en-GB"/>
        </w:rPr>
        <w:t xml:space="preserve"> can be intra-band CA as CC1 and CC2 or inter-band CA as CC4 and CC1 or CC2 and could </w:t>
      </w:r>
      <w:r w:rsidR="007831FA" w:rsidRPr="00037429">
        <w:rPr>
          <w:lang w:val="en-GB"/>
        </w:rPr>
        <w:t>correspond</w:t>
      </w:r>
      <w:r w:rsidR="005C202A" w:rsidRPr="00037429">
        <w:rPr>
          <w:lang w:val="en-GB"/>
        </w:rPr>
        <w:t xml:space="preserve"> to FR1 and/or FR2. Each of the triggered SRS resource sets have their own configured slot offset and could be transmitted on the same OFDM symbols</w:t>
      </w:r>
      <w:r w:rsidR="007831FA" w:rsidRPr="00037429">
        <w:rPr>
          <w:lang w:val="en-GB"/>
        </w:rPr>
        <w:t xml:space="preserve"> or not.</w:t>
      </w:r>
    </w:p>
    <w:p w14:paraId="353C8AAB" w14:textId="7334D395" w:rsidR="007831FA" w:rsidRPr="00037429" w:rsidRDefault="004317B2" w:rsidP="007831FA">
      <w:pPr>
        <w:keepNext/>
        <w:jc w:val="center"/>
      </w:pPr>
      <w:r w:rsidRPr="00037429">
        <w:object w:dxaOrig="6389" w:dyaOrig="4956" w14:anchorId="2FC009F7">
          <v:shape id="_x0000_i4202" type="#_x0000_t75" style="width:211.6pt;height:164.05pt" o:ole="">
            <v:imagedata r:id="rId21" o:title=""/>
          </v:shape>
          <o:OLEObject Type="Embed" ProgID="Visio.Drawing.11" ShapeID="_x0000_i4202" DrawAspect="Content" ObjectID="_1679247910" r:id="rId22"/>
        </w:object>
      </w:r>
    </w:p>
    <w:p w14:paraId="4A12C88F" w14:textId="46758248" w:rsidR="00FC13EE" w:rsidRPr="00037429" w:rsidRDefault="007831FA" w:rsidP="009C6498">
      <w:pPr>
        <w:pStyle w:val="Caption"/>
        <w:jc w:val="center"/>
        <w:rPr>
          <w:i w:val="0"/>
          <w:iCs w:val="0"/>
        </w:rPr>
      </w:pPr>
      <w:bookmarkStart w:id="11" w:name="_Ref54371521"/>
      <w:bookmarkStart w:id="12" w:name="_Ref47375346"/>
      <w:bookmarkStart w:id="13" w:name="_Hlk54371465"/>
      <w:r w:rsidRPr="00037429">
        <w:rPr>
          <w:i w:val="0"/>
          <w:iCs w:val="0"/>
          <w:color w:val="auto"/>
        </w:rPr>
        <w:t xml:space="preserve">Figure </w:t>
      </w:r>
      <w:r w:rsidR="00DE1D4C">
        <w:rPr>
          <w:i w:val="0"/>
          <w:iCs w:val="0"/>
          <w:color w:val="auto"/>
        </w:rPr>
        <w:fldChar w:fldCharType="begin"/>
      </w:r>
      <w:r w:rsidR="00DE1D4C">
        <w:rPr>
          <w:i w:val="0"/>
          <w:iCs w:val="0"/>
          <w:color w:val="auto"/>
        </w:rPr>
        <w:instrText xml:space="preserve"> STYLEREF 1 \s </w:instrText>
      </w:r>
      <w:r w:rsidR="00DE1D4C">
        <w:rPr>
          <w:i w:val="0"/>
          <w:iCs w:val="0"/>
          <w:color w:val="auto"/>
        </w:rPr>
        <w:fldChar w:fldCharType="separate"/>
      </w:r>
      <w:r w:rsidR="00335BBD">
        <w:rPr>
          <w:i w:val="0"/>
          <w:iCs w:val="0"/>
          <w:noProof/>
          <w:color w:val="auto"/>
        </w:rPr>
        <w:t>2</w:t>
      </w:r>
      <w:r w:rsidR="00DE1D4C">
        <w:rPr>
          <w:i w:val="0"/>
          <w:iCs w:val="0"/>
          <w:color w:val="auto"/>
        </w:rPr>
        <w:fldChar w:fldCharType="end"/>
      </w:r>
      <w:r w:rsidR="00DE1D4C">
        <w:rPr>
          <w:i w:val="0"/>
          <w:iCs w:val="0"/>
          <w:color w:val="auto"/>
        </w:rPr>
        <w:noBreakHyphen/>
      </w:r>
      <w:r w:rsidR="00DE1D4C">
        <w:rPr>
          <w:i w:val="0"/>
          <w:iCs w:val="0"/>
          <w:color w:val="auto"/>
        </w:rPr>
        <w:fldChar w:fldCharType="begin"/>
      </w:r>
      <w:r w:rsidR="00DE1D4C">
        <w:rPr>
          <w:i w:val="0"/>
          <w:iCs w:val="0"/>
          <w:color w:val="auto"/>
        </w:rPr>
        <w:instrText xml:space="preserve"> SEQ Figure \* ARABIC \s 1 </w:instrText>
      </w:r>
      <w:r w:rsidR="00DE1D4C">
        <w:rPr>
          <w:i w:val="0"/>
          <w:iCs w:val="0"/>
          <w:color w:val="auto"/>
        </w:rPr>
        <w:fldChar w:fldCharType="separate"/>
      </w:r>
      <w:r w:rsidR="00335BBD">
        <w:rPr>
          <w:i w:val="0"/>
          <w:iCs w:val="0"/>
          <w:noProof/>
          <w:color w:val="auto"/>
        </w:rPr>
        <w:t>6</w:t>
      </w:r>
      <w:r w:rsidR="00DE1D4C">
        <w:rPr>
          <w:i w:val="0"/>
          <w:iCs w:val="0"/>
          <w:color w:val="auto"/>
        </w:rPr>
        <w:fldChar w:fldCharType="end"/>
      </w:r>
      <w:bookmarkEnd w:id="11"/>
      <w:bookmarkEnd w:id="12"/>
      <w:r w:rsidRPr="00037429">
        <w:rPr>
          <w:i w:val="0"/>
          <w:iCs w:val="0"/>
          <w:color w:val="auto"/>
        </w:rPr>
        <w:t xml:space="preserve"> Aperiodic SRS triggering for cross component </w:t>
      </w:r>
      <w:proofErr w:type="gramStart"/>
      <w:r w:rsidRPr="00037429">
        <w:rPr>
          <w:i w:val="0"/>
          <w:iCs w:val="0"/>
          <w:color w:val="auto"/>
        </w:rPr>
        <w:t>carriers</w:t>
      </w:r>
      <w:bookmarkEnd w:id="13"/>
      <w:proofErr w:type="gramEnd"/>
    </w:p>
    <w:p w14:paraId="49E67D32" w14:textId="47D8C74A" w:rsidR="00FC13EE" w:rsidRPr="00037429" w:rsidRDefault="007831FA" w:rsidP="001A3DCF">
      <w:pPr>
        <w:jc w:val="both"/>
        <w:rPr>
          <w:lang w:val="en-GB"/>
        </w:rPr>
      </w:pPr>
      <w:r w:rsidRPr="00037429">
        <w:rPr>
          <w:lang w:val="en-GB"/>
        </w:rPr>
        <w:t xml:space="preserve">The </w:t>
      </w:r>
      <w:r w:rsidR="00E40F94" w:rsidRPr="00037429">
        <w:rPr>
          <w:lang w:val="en-GB"/>
        </w:rPr>
        <w:t xml:space="preserve">A-SRS transmission of the above UL CA can be enabled without extra DCI overhead. For example, when the UE receives an SRS request filed in the DCI from a CC1 with codepoint value for example ‘01’, then the UE is expected to transmit all SRS resource sets in the respective active BWP of all CCs that are associated with codepoint ‘01’ in each of the perspective CCs. To simplify the procedure on which CC where DCI can be received and trigger SRS transmission across the other component carriers, a new RRC parameter </w:t>
      </w:r>
      <w:r w:rsidR="001A3DCF" w:rsidRPr="00037429">
        <w:rPr>
          <w:lang w:val="en-GB"/>
        </w:rPr>
        <w:t>‘CC index field’</w:t>
      </w:r>
      <w:r w:rsidR="00E40F94" w:rsidRPr="00037429">
        <w:rPr>
          <w:lang w:val="en-GB"/>
        </w:rPr>
        <w:t xml:space="preserve"> could be added at the AP-</w:t>
      </w:r>
      <w:r w:rsidR="00E40F94" w:rsidRPr="00037429">
        <w:rPr>
          <w:lang w:val="en-GB"/>
        </w:rPr>
        <w:lastRenderedPageBreak/>
        <w:t xml:space="preserve">SRS resource set level that indicates the </w:t>
      </w:r>
      <w:r w:rsidR="001A3DCF" w:rsidRPr="00037429">
        <w:rPr>
          <w:lang w:val="en-GB"/>
        </w:rPr>
        <w:t xml:space="preserve">CC index from which a </w:t>
      </w:r>
      <w:r w:rsidR="00F43F5C" w:rsidRPr="00037429">
        <w:rPr>
          <w:lang w:val="en-GB"/>
        </w:rPr>
        <w:t xml:space="preserve">DCI </w:t>
      </w:r>
      <w:r w:rsidR="001A3DCF" w:rsidRPr="00037429">
        <w:rPr>
          <w:lang w:val="en-GB"/>
        </w:rPr>
        <w:t xml:space="preserve">can be received that would trigger this specific AP-SRS resource set. This fields may have multiple CC indices. </w:t>
      </w:r>
    </w:p>
    <w:p w14:paraId="2EA2E103" w14:textId="4BC4F43D" w:rsidR="00022E27" w:rsidRPr="00037429" w:rsidRDefault="00022E27" w:rsidP="00022E27">
      <w:pPr>
        <w:spacing w:after="0"/>
        <w:jc w:val="both"/>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335BBD">
        <w:rPr>
          <w:rFonts w:eastAsia="Batang"/>
          <w:b/>
          <w:noProof/>
          <w:szCs w:val="24"/>
          <w:u w:val="single"/>
          <w:lang w:val="en-GB"/>
        </w:rPr>
        <w:t>9</w:t>
      </w:r>
      <w:r w:rsidRPr="00037429">
        <w:rPr>
          <w:rFonts w:eastAsia="Batang"/>
          <w:b/>
          <w:szCs w:val="24"/>
          <w:u w:val="single"/>
          <w:lang w:val="en-GB"/>
        </w:rPr>
        <w:fldChar w:fldCharType="end"/>
      </w:r>
      <w:r w:rsidRPr="00037429">
        <w:rPr>
          <w:b/>
          <w:szCs w:val="16"/>
          <w:lang w:val="en-GB" w:eastAsia="ko-KR"/>
        </w:rPr>
        <w:t xml:space="preserve">: </w:t>
      </w:r>
      <w:r w:rsidR="00F43F5C" w:rsidRPr="00037429">
        <w:rPr>
          <w:b/>
          <w:szCs w:val="16"/>
          <w:lang w:val="en-GB" w:eastAsia="ko-KR"/>
        </w:rPr>
        <w:t xml:space="preserve">Support single </w:t>
      </w:r>
      <w:r w:rsidR="00335894" w:rsidRPr="00037429">
        <w:rPr>
          <w:b/>
          <w:szCs w:val="16"/>
          <w:lang w:val="en-GB" w:eastAsia="ko-KR"/>
        </w:rPr>
        <w:t xml:space="preserve">scheduling </w:t>
      </w:r>
      <w:r w:rsidRPr="00037429">
        <w:rPr>
          <w:b/>
          <w:szCs w:val="16"/>
          <w:lang w:val="en-GB" w:eastAsia="ko-KR"/>
        </w:rPr>
        <w:t xml:space="preserve">DCI to trigger simultaneous A-SRS transmission across multiple component carriers. </w:t>
      </w:r>
    </w:p>
    <w:p w14:paraId="0263C6EE" w14:textId="0024DFE3" w:rsidR="00022E27" w:rsidRPr="00037429" w:rsidRDefault="00022E27" w:rsidP="00EF4D86">
      <w:pPr>
        <w:pStyle w:val="ListParagraph"/>
        <w:numPr>
          <w:ilvl w:val="0"/>
          <w:numId w:val="27"/>
        </w:numPr>
        <w:spacing w:after="0"/>
        <w:jc w:val="both"/>
        <w:rPr>
          <w:b/>
          <w:szCs w:val="16"/>
          <w:lang w:val="en-GB" w:eastAsia="ko-KR"/>
        </w:rPr>
      </w:pPr>
      <w:r w:rsidRPr="00037429">
        <w:rPr>
          <w:b/>
          <w:szCs w:val="16"/>
          <w:lang w:val="en-GB" w:eastAsia="ko-KR"/>
        </w:rPr>
        <w:t xml:space="preserve">RAN1 further discussion on the specific configuration of the RRC configuration and triggering mechanism. </w:t>
      </w:r>
    </w:p>
    <w:p w14:paraId="2FDB128F" w14:textId="77777777" w:rsidR="00022E27" w:rsidRPr="00037429" w:rsidRDefault="00022E27" w:rsidP="001A3DCF">
      <w:pPr>
        <w:jc w:val="both"/>
        <w:rPr>
          <w:lang w:val="en-GB"/>
        </w:rPr>
      </w:pPr>
    </w:p>
    <w:p w14:paraId="7B4A8EDF" w14:textId="5357D1CB" w:rsidR="00FB2E8C" w:rsidRPr="00037429" w:rsidRDefault="00655679" w:rsidP="003E2B5C">
      <w:pPr>
        <w:pStyle w:val="Heading2"/>
      </w:pPr>
      <w:r w:rsidRPr="00037429">
        <w:t xml:space="preserve">Group common DCI </w:t>
      </w:r>
    </w:p>
    <w:p w14:paraId="6F40956D" w14:textId="5FA3C9E6" w:rsidR="00FA5421" w:rsidRPr="00037429" w:rsidRDefault="00FA5421" w:rsidP="00FA5421">
      <w:pPr>
        <w:jc w:val="both"/>
        <w:rPr>
          <w:lang w:val="en-GB"/>
        </w:rPr>
      </w:pPr>
      <w:r w:rsidRPr="00037429">
        <w:rPr>
          <w:lang w:val="en-GB"/>
        </w:rPr>
        <w:t xml:space="preserve">NR </w:t>
      </w:r>
      <w:r w:rsidR="00AB3A69" w:rsidRPr="00037429">
        <w:rPr>
          <w:lang w:val="en-GB"/>
        </w:rPr>
        <w:t xml:space="preserve">Rel-15 introduced group common DCI format 2_3 for SRS carrier switching. It is used to trigger aperiodic SRS resource set(s) with ‘antenna switching’ usage for UL carriers without PUSCH / PUCCH configured. </w:t>
      </w:r>
      <w:r w:rsidRPr="00037429">
        <w:rPr>
          <w:lang w:val="en-GB"/>
        </w:rPr>
        <w:t xml:space="preserve">The group common DCI format 2_3 is used to enable group of UEs for transmitting SRS signals. The DCI contents provide the TPC command for SRS transmission along with an optional SRS request. However, it is limited to the transmission of SRS resource sets with ‘antenna switching’ usage only. And it is only used for carrier switching where UE switches from the serving cell to another cell without PUSCH/PUCCH configured or another UL on which SRS power control is noted tied with PUSCH power control. </w:t>
      </w:r>
    </w:p>
    <w:p w14:paraId="4123A4BA" w14:textId="2A34ACC4" w:rsidR="00FA5421" w:rsidRPr="00037429" w:rsidRDefault="00FA5421" w:rsidP="00FA5421">
      <w:pPr>
        <w:jc w:val="both"/>
        <w:rPr>
          <w:b/>
          <w:szCs w:val="16"/>
          <w:lang w:val="en-GB" w:eastAsia="ko-KR"/>
        </w:rPr>
      </w:pPr>
      <w:r w:rsidRPr="00037429">
        <w:rPr>
          <w:rFonts w:eastAsia="Batang"/>
          <w:b/>
          <w:szCs w:val="24"/>
          <w:u w:val="single"/>
          <w:lang w:val="en-GB"/>
        </w:rPr>
        <w:t xml:space="preserve">Observation </w:t>
      </w:r>
      <w:r w:rsidRPr="00037429">
        <w:rPr>
          <w:rFonts w:eastAsia="Batang"/>
          <w:b/>
          <w:szCs w:val="24"/>
          <w:u w:val="single"/>
          <w:lang w:val="en-GB"/>
        </w:rPr>
        <w:fldChar w:fldCharType="begin"/>
      </w:r>
      <w:r w:rsidRPr="00037429">
        <w:rPr>
          <w:rFonts w:eastAsia="Batang"/>
          <w:b/>
          <w:szCs w:val="24"/>
          <w:u w:val="single"/>
          <w:lang w:val="en-GB"/>
        </w:rPr>
        <w:instrText xml:space="preserve"> seq obser </w:instrText>
      </w:r>
      <w:r w:rsidRPr="00037429">
        <w:rPr>
          <w:rFonts w:eastAsia="Batang"/>
          <w:b/>
          <w:szCs w:val="24"/>
          <w:u w:val="single"/>
          <w:lang w:val="en-GB"/>
        </w:rPr>
        <w:fldChar w:fldCharType="separate"/>
      </w:r>
      <w:r w:rsidR="00335BBD">
        <w:rPr>
          <w:rFonts w:eastAsia="Batang"/>
          <w:b/>
          <w:noProof/>
          <w:szCs w:val="24"/>
          <w:u w:val="single"/>
          <w:lang w:val="en-GB"/>
        </w:rPr>
        <w:t>4</w:t>
      </w:r>
      <w:r w:rsidRPr="00037429">
        <w:rPr>
          <w:rFonts w:eastAsia="Batang"/>
          <w:b/>
          <w:szCs w:val="24"/>
          <w:u w:val="single"/>
          <w:lang w:val="en-GB"/>
        </w:rPr>
        <w:fldChar w:fldCharType="end"/>
      </w:r>
      <w:r w:rsidRPr="00037429">
        <w:rPr>
          <w:b/>
          <w:szCs w:val="16"/>
          <w:lang w:val="en-GB" w:eastAsia="ko-KR"/>
        </w:rPr>
        <w:t>: The group common DCI format 2_3 has some limitation where it triggers only SRS transmission for ‘antenna Switching’ use cases and is limited to UL carrier switching.</w:t>
      </w:r>
    </w:p>
    <w:p w14:paraId="68ECD8A9" w14:textId="14414610" w:rsidR="00501B56" w:rsidRPr="00501B56" w:rsidRDefault="00501B56" w:rsidP="00501B56">
      <w:pPr>
        <w:jc w:val="both"/>
        <w:rPr>
          <w:lang w:val="en-GB"/>
        </w:rPr>
      </w:pPr>
      <w:r w:rsidRPr="00501B56">
        <w:rPr>
          <w:lang w:val="en-GB"/>
        </w:rPr>
        <w:t>To enable aperiodic-SRS triggering across multiple UEs and across multiple serving cells per each UE, multiple PDCCHs need to be scheduled by the network which incurs large DCI overhead. Two alternatives have been proposed to either enhance UE-specific DCI or group-common. The first alternative may enable a single DCI to trigger A-SRS across multiple serving cells</w:t>
      </w:r>
      <w:r>
        <w:rPr>
          <w:lang w:val="en-GB"/>
        </w:rPr>
        <w:t xml:space="preserve"> as discussed in section </w:t>
      </w:r>
      <w:r>
        <w:rPr>
          <w:lang w:val="en-GB"/>
        </w:rPr>
        <w:fldChar w:fldCharType="begin"/>
      </w:r>
      <w:r>
        <w:rPr>
          <w:lang w:val="en-GB"/>
        </w:rPr>
        <w:instrText xml:space="preserve"> REF _Ref68622421 \n \h </w:instrText>
      </w:r>
      <w:r>
        <w:rPr>
          <w:lang w:val="en-GB"/>
        </w:rPr>
      </w:r>
      <w:r>
        <w:rPr>
          <w:lang w:val="en-GB"/>
        </w:rPr>
        <w:fldChar w:fldCharType="separate"/>
      </w:r>
      <w:r w:rsidR="00335BBD">
        <w:rPr>
          <w:lang w:val="en-GB"/>
        </w:rPr>
        <w:t>2.4.2</w:t>
      </w:r>
      <w:r>
        <w:rPr>
          <w:lang w:val="en-GB"/>
        </w:rPr>
        <w:fldChar w:fldCharType="end"/>
      </w:r>
      <w:r w:rsidRPr="00501B56">
        <w:rPr>
          <w:lang w:val="en-GB"/>
        </w:rPr>
        <w:t xml:space="preserve">. The second alternative may enable SRS triggering across multiple UE. </w:t>
      </w:r>
    </w:p>
    <w:p w14:paraId="30515F0E" w14:textId="7927529C" w:rsidR="00FA5421" w:rsidRPr="00037429" w:rsidRDefault="00FA5421" w:rsidP="00AB3A69">
      <w:pPr>
        <w:jc w:val="both"/>
        <w:rPr>
          <w:lang w:val="en-GB"/>
        </w:rPr>
      </w:pPr>
      <w:r w:rsidRPr="00037429">
        <w:rPr>
          <w:lang w:val="en-GB"/>
        </w:rPr>
        <w:t xml:space="preserve">To enable more flexible design and reduce the DCI overhead, the current DCI format 2_3 can be enhanced, or a new DCI format can be introduced to mitigate the limitation of the current SRS carrier switching mechanism. In our views, the SRS triggering should be flexible and should enable the SRS transmission for all SRS usages and should not be limited to antenna switching usage. Also, the framework should enable multiple CCs SRS triggering and simultaneous transmission without the need of carrier switching. An example of the DCI contents with multiple blocks is shown in </w:t>
      </w:r>
      <w:r w:rsidR="002E6511" w:rsidRPr="00037429">
        <w:rPr>
          <w:lang w:val="en-GB"/>
        </w:rPr>
        <w:fldChar w:fldCharType="begin"/>
      </w:r>
      <w:r w:rsidR="002E6511" w:rsidRPr="00037429">
        <w:rPr>
          <w:lang w:val="en-GB"/>
        </w:rPr>
        <w:instrText xml:space="preserve"> REF _Ref54371685 \h </w:instrText>
      </w:r>
      <w:r w:rsidR="002E6511" w:rsidRPr="00037429">
        <w:rPr>
          <w:lang w:val="en-GB"/>
        </w:rPr>
      </w:r>
      <w:r w:rsidR="00037429" w:rsidRPr="00037429">
        <w:rPr>
          <w:lang w:val="en-GB"/>
        </w:rPr>
        <w:instrText xml:space="preserve"> \* MERGEFORMAT </w:instrText>
      </w:r>
      <w:r w:rsidR="002E6511" w:rsidRPr="00037429">
        <w:rPr>
          <w:lang w:val="en-GB"/>
        </w:rPr>
        <w:fldChar w:fldCharType="separate"/>
      </w:r>
      <w:r w:rsidR="00335BBD" w:rsidRPr="00335BBD">
        <w:t xml:space="preserve">Figure </w:t>
      </w:r>
      <w:r w:rsidR="00335BBD" w:rsidRPr="00335BBD">
        <w:rPr>
          <w:noProof/>
        </w:rPr>
        <w:t>2</w:t>
      </w:r>
      <w:r w:rsidR="00335BBD" w:rsidRPr="00335BBD">
        <w:rPr>
          <w:noProof/>
        </w:rPr>
        <w:noBreakHyphen/>
        <w:t>7</w:t>
      </w:r>
      <w:r w:rsidR="002E6511" w:rsidRPr="00037429">
        <w:rPr>
          <w:lang w:val="en-GB"/>
        </w:rPr>
        <w:fldChar w:fldCharType="end"/>
      </w:r>
      <w:r w:rsidR="002E6511" w:rsidRPr="00037429">
        <w:rPr>
          <w:lang w:val="en-GB"/>
        </w:rPr>
        <w:t xml:space="preserve"> </w:t>
      </w:r>
      <w:r w:rsidRPr="00037429">
        <w:rPr>
          <w:lang w:val="en-GB"/>
        </w:rPr>
        <w:t>where the block may indicate to the UE which CC the group and corresponding trigger codepoint and the TPC command</w:t>
      </w:r>
      <w:r w:rsidR="00A46DCC" w:rsidRPr="00037429">
        <w:rPr>
          <w:lang w:val="en-GB"/>
        </w:rPr>
        <w:t>.</w:t>
      </w:r>
    </w:p>
    <w:p w14:paraId="20268FA1" w14:textId="2AE15362" w:rsidR="00D15F2C" w:rsidRPr="00037429" w:rsidRDefault="00416E9C" w:rsidP="00D15F2C">
      <w:pPr>
        <w:keepNext/>
        <w:jc w:val="center"/>
      </w:pPr>
      <w:r w:rsidRPr="00037429">
        <w:object w:dxaOrig="4041" w:dyaOrig="2373" w14:anchorId="1C640CB9">
          <v:shape id="_x0000_i4203" type="#_x0000_t75" style="width:202.25pt;height:118.95pt" o:ole="">
            <v:imagedata r:id="rId23" o:title=""/>
          </v:shape>
          <o:OLEObject Type="Embed" ProgID="Visio.Drawing.11" ShapeID="_x0000_i4203" DrawAspect="Content" ObjectID="_1679247911" r:id="rId24"/>
        </w:object>
      </w:r>
    </w:p>
    <w:p w14:paraId="6FE3C625" w14:textId="45B5709F" w:rsidR="00B62B99" w:rsidRPr="00037429" w:rsidRDefault="00D15F2C" w:rsidP="00D15F2C">
      <w:pPr>
        <w:pStyle w:val="Caption"/>
        <w:jc w:val="center"/>
        <w:rPr>
          <w:i w:val="0"/>
          <w:iCs w:val="0"/>
          <w:color w:val="auto"/>
        </w:rPr>
      </w:pPr>
      <w:bookmarkStart w:id="14" w:name="_Ref54371685"/>
      <w:bookmarkStart w:id="15" w:name="_Ref47600359"/>
      <w:r w:rsidRPr="00037429">
        <w:rPr>
          <w:i w:val="0"/>
          <w:iCs w:val="0"/>
          <w:color w:val="auto"/>
        </w:rPr>
        <w:t xml:space="preserve">Figure </w:t>
      </w:r>
      <w:r w:rsidR="00DE1D4C">
        <w:rPr>
          <w:i w:val="0"/>
          <w:iCs w:val="0"/>
          <w:color w:val="auto"/>
        </w:rPr>
        <w:fldChar w:fldCharType="begin"/>
      </w:r>
      <w:r w:rsidR="00DE1D4C">
        <w:rPr>
          <w:i w:val="0"/>
          <w:iCs w:val="0"/>
          <w:color w:val="auto"/>
        </w:rPr>
        <w:instrText xml:space="preserve"> STYLEREF 1 \s </w:instrText>
      </w:r>
      <w:r w:rsidR="00DE1D4C">
        <w:rPr>
          <w:i w:val="0"/>
          <w:iCs w:val="0"/>
          <w:color w:val="auto"/>
        </w:rPr>
        <w:fldChar w:fldCharType="separate"/>
      </w:r>
      <w:r w:rsidR="00335BBD">
        <w:rPr>
          <w:i w:val="0"/>
          <w:iCs w:val="0"/>
          <w:noProof/>
          <w:color w:val="auto"/>
        </w:rPr>
        <w:t>2</w:t>
      </w:r>
      <w:r w:rsidR="00DE1D4C">
        <w:rPr>
          <w:i w:val="0"/>
          <w:iCs w:val="0"/>
          <w:color w:val="auto"/>
        </w:rPr>
        <w:fldChar w:fldCharType="end"/>
      </w:r>
      <w:r w:rsidR="00DE1D4C">
        <w:rPr>
          <w:i w:val="0"/>
          <w:iCs w:val="0"/>
          <w:color w:val="auto"/>
        </w:rPr>
        <w:noBreakHyphen/>
      </w:r>
      <w:r w:rsidR="00DE1D4C">
        <w:rPr>
          <w:i w:val="0"/>
          <w:iCs w:val="0"/>
          <w:color w:val="auto"/>
        </w:rPr>
        <w:fldChar w:fldCharType="begin"/>
      </w:r>
      <w:r w:rsidR="00DE1D4C">
        <w:rPr>
          <w:i w:val="0"/>
          <w:iCs w:val="0"/>
          <w:color w:val="auto"/>
        </w:rPr>
        <w:instrText xml:space="preserve"> SEQ Figure \* ARABIC \s 1 </w:instrText>
      </w:r>
      <w:r w:rsidR="00DE1D4C">
        <w:rPr>
          <w:i w:val="0"/>
          <w:iCs w:val="0"/>
          <w:color w:val="auto"/>
        </w:rPr>
        <w:fldChar w:fldCharType="separate"/>
      </w:r>
      <w:r w:rsidR="00335BBD">
        <w:rPr>
          <w:i w:val="0"/>
          <w:iCs w:val="0"/>
          <w:noProof/>
          <w:color w:val="auto"/>
        </w:rPr>
        <w:t>7</w:t>
      </w:r>
      <w:r w:rsidR="00DE1D4C">
        <w:rPr>
          <w:i w:val="0"/>
          <w:iCs w:val="0"/>
          <w:color w:val="auto"/>
        </w:rPr>
        <w:fldChar w:fldCharType="end"/>
      </w:r>
      <w:bookmarkEnd w:id="14"/>
      <w:bookmarkEnd w:id="15"/>
      <w:r w:rsidRPr="00037429">
        <w:rPr>
          <w:i w:val="0"/>
          <w:iCs w:val="0"/>
          <w:color w:val="auto"/>
        </w:rPr>
        <w:t xml:space="preserve">: Example of group common DCI for multiple UEs and </w:t>
      </w:r>
      <w:proofErr w:type="spellStart"/>
      <w:r w:rsidRPr="00037429">
        <w:rPr>
          <w:i w:val="0"/>
          <w:iCs w:val="0"/>
          <w:color w:val="auto"/>
        </w:rPr>
        <w:t>xCC</w:t>
      </w:r>
      <w:proofErr w:type="spellEnd"/>
      <w:r w:rsidRPr="00037429">
        <w:rPr>
          <w:i w:val="0"/>
          <w:iCs w:val="0"/>
          <w:color w:val="auto"/>
        </w:rPr>
        <w:t xml:space="preserve"> SRS triggering</w:t>
      </w:r>
    </w:p>
    <w:p w14:paraId="1E2FFC4B" w14:textId="0211F94E" w:rsidR="00D15F2C" w:rsidRPr="00037429" w:rsidRDefault="00D15F2C" w:rsidP="00D15F2C">
      <w:pPr>
        <w:spacing w:after="0"/>
        <w:jc w:val="both"/>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335BBD">
        <w:rPr>
          <w:rFonts w:eastAsia="Batang"/>
          <w:b/>
          <w:noProof/>
          <w:szCs w:val="24"/>
          <w:u w:val="single"/>
          <w:lang w:val="en-GB"/>
        </w:rPr>
        <w:t>10</w:t>
      </w:r>
      <w:r w:rsidRPr="00037429">
        <w:rPr>
          <w:rFonts w:eastAsia="Batang"/>
          <w:b/>
          <w:szCs w:val="24"/>
          <w:u w:val="single"/>
          <w:lang w:val="en-GB"/>
        </w:rPr>
        <w:fldChar w:fldCharType="end"/>
      </w:r>
      <w:r w:rsidRPr="00037429">
        <w:rPr>
          <w:b/>
          <w:szCs w:val="16"/>
          <w:lang w:val="en-GB" w:eastAsia="ko-KR"/>
        </w:rPr>
        <w:t xml:space="preserve">: </w:t>
      </w:r>
      <w:r w:rsidR="00FA5421" w:rsidRPr="00037429">
        <w:rPr>
          <w:b/>
          <w:szCs w:val="16"/>
          <w:lang w:val="en-GB" w:eastAsia="ko-KR"/>
        </w:rPr>
        <w:t>Support the</w:t>
      </w:r>
      <w:r w:rsidRPr="00037429">
        <w:rPr>
          <w:b/>
          <w:szCs w:val="16"/>
          <w:lang w:val="en-GB" w:eastAsia="ko-KR"/>
        </w:rPr>
        <w:t xml:space="preserve"> enhance</w:t>
      </w:r>
      <w:r w:rsidR="00FA5421" w:rsidRPr="00037429">
        <w:rPr>
          <w:b/>
          <w:szCs w:val="16"/>
          <w:lang w:val="en-GB" w:eastAsia="ko-KR"/>
        </w:rPr>
        <w:t>ment of DCI formant</w:t>
      </w:r>
      <w:r w:rsidRPr="00037429">
        <w:rPr>
          <w:b/>
          <w:szCs w:val="16"/>
          <w:lang w:val="en-GB" w:eastAsia="ko-KR"/>
        </w:rPr>
        <w:t xml:space="preserve"> 2_3 to enable multiple UE SRS transmission across multiple </w:t>
      </w:r>
      <w:r w:rsidR="00FA5421" w:rsidRPr="00037429">
        <w:rPr>
          <w:b/>
          <w:szCs w:val="16"/>
          <w:lang w:val="en-GB" w:eastAsia="ko-KR"/>
        </w:rPr>
        <w:t>serving cells per UE</w:t>
      </w:r>
      <w:r w:rsidRPr="00037429">
        <w:rPr>
          <w:b/>
          <w:szCs w:val="16"/>
          <w:lang w:val="en-GB" w:eastAsia="ko-KR"/>
        </w:rPr>
        <w:t xml:space="preserve">. </w:t>
      </w:r>
    </w:p>
    <w:p w14:paraId="3E67A1AF" w14:textId="312C7CA8" w:rsidR="00DC5E23" w:rsidRDefault="00DC5E23" w:rsidP="00D15F2C">
      <w:pPr>
        <w:spacing w:after="0"/>
        <w:jc w:val="both"/>
        <w:rPr>
          <w:b/>
          <w:szCs w:val="16"/>
          <w:lang w:val="en-GB" w:eastAsia="ko-KR"/>
        </w:rPr>
      </w:pPr>
    </w:p>
    <w:p w14:paraId="12B6F8E0" w14:textId="77777777" w:rsidR="00501B56" w:rsidRPr="00037429" w:rsidRDefault="00501B56" w:rsidP="00D15F2C">
      <w:pPr>
        <w:spacing w:after="0"/>
        <w:jc w:val="both"/>
        <w:rPr>
          <w:b/>
          <w:szCs w:val="16"/>
          <w:lang w:val="en-GB" w:eastAsia="ko-KR"/>
        </w:rPr>
      </w:pPr>
    </w:p>
    <w:p w14:paraId="26EB9AA2" w14:textId="77777777" w:rsidR="002764DD" w:rsidRPr="00037429" w:rsidRDefault="00A6191E" w:rsidP="002764DD">
      <w:pPr>
        <w:pStyle w:val="Heading1"/>
        <w:rPr>
          <w:lang w:val="en-US"/>
        </w:rPr>
      </w:pPr>
      <w:r w:rsidRPr="00037429">
        <w:rPr>
          <w:lang w:val="en-US"/>
        </w:rPr>
        <w:lastRenderedPageBreak/>
        <w:t xml:space="preserve">SRS </w:t>
      </w:r>
      <w:r w:rsidR="00EB25A3" w:rsidRPr="00037429">
        <w:rPr>
          <w:lang w:val="en-US"/>
        </w:rPr>
        <w:t>antenna s</w:t>
      </w:r>
      <w:r w:rsidRPr="00037429">
        <w:rPr>
          <w:lang w:val="en-US"/>
        </w:rPr>
        <w:t xml:space="preserve">witching </w:t>
      </w:r>
      <w:r w:rsidR="00217BB7" w:rsidRPr="00037429">
        <w:rPr>
          <w:lang w:val="en-US"/>
        </w:rPr>
        <w:t xml:space="preserve">for 6 and 8 </w:t>
      </w:r>
      <w:proofErr w:type="gramStart"/>
      <w:r w:rsidR="00217BB7" w:rsidRPr="00037429">
        <w:rPr>
          <w:lang w:val="en-US"/>
        </w:rPr>
        <w:t>Rx</w:t>
      </w:r>
      <w:proofErr w:type="gramEnd"/>
    </w:p>
    <w:p w14:paraId="5BD072FC" w14:textId="15EA378C" w:rsidR="00A40A72" w:rsidRPr="00037429" w:rsidRDefault="001E6C06" w:rsidP="009C6498">
      <w:pPr>
        <w:jc w:val="both"/>
        <w:rPr>
          <w:lang w:val="en-GB"/>
        </w:rPr>
      </w:pPr>
      <w:r w:rsidRPr="00037429">
        <w:rPr>
          <w:lang w:val="en-GB"/>
        </w:rPr>
        <w:t>In RAN</w:t>
      </w:r>
      <w:r w:rsidR="00914210" w:rsidRPr="00037429">
        <w:rPr>
          <w:lang w:val="en-GB"/>
        </w:rPr>
        <w:t>1 103e meeting, it was agreed to support SRS resource configuration for 1T6R, 1T8R, 2T6R, 2T8R and 4T8R while 4T6R is FFS.</w:t>
      </w:r>
      <w:r w:rsidRPr="00037429">
        <w:rPr>
          <w:lang w:val="en-GB"/>
        </w:rPr>
        <w:t xml:space="preserve"> And in the last RAN1 meeting, more progress was achieved by having a high-level agreement on the maximum number of SRS resource sets for each antenna switching configuration.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A40A72" w:rsidRPr="00037429" w14:paraId="7AB60F58" w14:textId="77777777" w:rsidTr="00E145F7">
        <w:tc>
          <w:tcPr>
            <w:tcW w:w="9350" w:type="dxa"/>
          </w:tcPr>
          <w:p w14:paraId="50202CC6" w14:textId="2341CDFE" w:rsidR="00A40A72" w:rsidRPr="00037429" w:rsidRDefault="00A40A72" w:rsidP="00A40A72">
            <w:pPr>
              <w:wordWrap w:val="0"/>
              <w:spacing w:after="0"/>
              <w:rPr>
                <w:rFonts w:cs="Times"/>
                <w:b/>
                <w:bCs/>
                <w:highlight w:val="green"/>
              </w:rPr>
            </w:pPr>
            <w:r w:rsidRPr="00037429">
              <w:rPr>
                <w:rFonts w:cs="Times"/>
                <w:b/>
                <w:bCs/>
                <w:highlight w:val="green"/>
              </w:rPr>
              <w:t>Agreement</w:t>
            </w:r>
            <w:r w:rsidR="00A258B8" w:rsidRPr="00037429">
              <w:rPr>
                <w:rFonts w:cs="Times"/>
                <w:b/>
                <w:bCs/>
                <w:highlight w:val="green"/>
              </w:rPr>
              <w:t xml:space="preserve"> (RAN1 #103e)</w:t>
            </w:r>
          </w:p>
          <w:p w14:paraId="7CE299FB" w14:textId="5ED0B01F" w:rsidR="004336E6" w:rsidRPr="00037429" w:rsidRDefault="004336E6" w:rsidP="004336E6">
            <w:pPr>
              <w:widowControl w:val="0"/>
              <w:snapToGrid w:val="0"/>
              <w:spacing w:after="0"/>
              <w:jc w:val="both"/>
              <w:rPr>
                <w:rFonts w:eastAsia="Microsoft YaHei"/>
                <w:lang w:val="en-US"/>
              </w:rPr>
            </w:pPr>
            <w:r w:rsidRPr="00037429">
              <w:rPr>
                <w:rFonts w:eastAsia="Microsoft YaHei"/>
                <w:lang w:val="en-US"/>
              </w:rPr>
              <w:t>For antenna switching up to 8Rx, support SRS resource configurations for {1T6R, 1T8R, 2T6R, 2T8R, [4T6R], 4T8R}.</w:t>
            </w:r>
          </w:p>
          <w:p w14:paraId="07016B35" w14:textId="77777777" w:rsidR="001E6C06" w:rsidRPr="00037429" w:rsidRDefault="001E6C06" w:rsidP="004336E6">
            <w:pPr>
              <w:widowControl w:val="0"/>
              <w:snapToGrid w:val="0"/>
              <w:spacing w:after="0"/>
              <w:jc w:val="both"/>
              <w:rPr>
                <w:rFonts w:eastAsia="Microsoft YaHei"/>
                <w:lang w:val="en-US"/>
              </w:rPr>
            </w:pPr>
          </w:p>
          <w:p w14:paraId="6BB64491" w14:textId="785C31A9" w:rsidR="00A258B8" w:rsidRPr="00037429" w:rsidRDefault="00A258B8" w:rsidP="00A258B8">
            <w:pPr>
              <w:wordWrap w:val="0"/>
              <w:spacing w:after="0"/>
              <w:rPr>
                <w:rFonts w:cs="Times"/>
                <w:b/>
                <w:bCs/>
                <w:highlight w:val="green"/>
              </w:rPr>
            </w:pPr>
            <w:r w:rsidRPr="00037429">
              <w:rPr>
                <w:rFonts w:cs="Times"/>
                <w:b/>
                <w:bCs/>
                <w:highlight w:val="green"/>
              </w:rPr>
              <w:t>Agreement (RAN1 #104e)</w:t>
            </w:r>
          </w:p>
          <w:p w14:paraId="5C600DDC" w14:textId="77777777" w:rsidR="00A258B8" w:rsidRPr="00037429" w:rsidRDefault="00A258B8" w:rsidP="00C22707">
            <w:pPr>
              <w:widowControl w:val="0"/>
              <w:numPr>
                <w:ilvl w:val="0"/>
                <w:numId w:val="37"/>
              </w:numPr>
              <w:snapToGrid w:val="0"/>
              <w:spacing w:after="0"/>
              <w:jc w:val="both"/>
              <w:rPr>
                <w:rFonts w:eastAsia="Microsoft YaHei"/>
              </w:rPr>
            </w:pPr>
            <w:r w:rsidRPr="00037429">
              <w:rPr>
                <w:rFonts w:eastAsia="Microsoft YaHei"/>
              </w:rPr>
              <w:t>For aperiodic antenna switching SRS, support to configure N &lt;=</w:t>
            </w:r>
            <w:proofErr w:type="spellStart"/>
            <w:r w:rsidRPr="00037429">
              <w:rPr>
                <w:rFonts w:eastAsia="Microsoft YaHei"/>
              </w:rPr>
              <w:t>N_max</w:t>
            </w:r>
            <w:proofErr w:type="spellEnd"/>
            <w:r w:rsidRPr="00037429">
              <w:rPr>
                <w:rFonts w:eastAsia="Microsoft YaHei"/>
              </w:rPr>
              <w:t xml:space="preserve"> resource sets, where totally K resources are distributed in the N resource sets flexibly based on RRC configuration.</w:t>
            </w:r>
          </w:p>
          <w:p w14:paraId="6C009E8A" w14:textId="77777777" w:rsidR="00A258B8" w:rsidRPr="00037429" w:rsidRDefault="00A258B8" w:rsidP="00C22707">
            <w:pPr>
              <w:widowControl w:val="0"/>
              <w:numPr>
                <w:ilvl w:val="1"/>
                <w:numId w:val="37"/>
              </w:numPr>
              <w:snapToGrid w:val="0"/>
              <w:spacing w:after="0"/>
              <w:jc w:val="both"/>
              <w:rPr>
                <w:rFonts w:eastAsia="Microsoft YaHei"/>
              </w:rPr>
            </w:pPr>
            <w:r w:rsidRPr="00037429">
              <w:rPr>
                <w:rFonts w:eastAsia="Microsoft YaHei"/>
              </w:rPr>
              <w:t xml:space="preserve">For 1T6R, K=6, </w:t>
            </w:r>
            <w:proofErr w:type="spellStart"/>
            <w:r w:rsidRPr="00037429">
              <w:rPr>
                <w:rFonts w:eastAsia="Microsoft YaHei"/>
              </w:rPr>
              <w:t>N_max</w:t>
            </w:r>
            <w:proofErr w:type="spellEnd"/>
            <w:r w:rsidRPr="00037429">
              <w:rPr>
                <w:rFonts w:eastAsia="Microsoft YaHei"/>
              </w:rPr>
              <w:t xml:space="preserve"> = [4], and each resource has 1 port.</w:t>
            </w:r>
          </w:p>
          <w:p w14:paraId="6ECF0A5E" w14:textId="77777777" w:rsidR="00A258B8" w:rsidRPr="00037429" w:rsidRDefault="00A258B8" w:rsidP="00C22707">
            <w:pPr>
              <w:widowControl w:val="0"/>
              <w:numPr>
                <w:ilvl w:val="1"/>
                <w:numId w:val="37"/>
              </w:numPr>
              <w:snapToGrid w:val="0"/>
              <w:spacing w:after="0"/>
              <w:jc w:val="both"/>
              <w:rPr>
                <w:rFonts w:eastAsia="Microsoft YaHei"/>
              </w:rPr>
            </w:pPr>
            <w:r w:rsidRPr="00037429">
              <w:rPr>
                <w:rFonts w:eastAsia="Microsoft YaHei"/>
              </w:rPr>
              <w:t xml:space="preserve">For 1T8R, K=8, </w:t>
            </w:r>
            <w:proofErr w:type="spellStart"/>
            <w:r w:rsidRPr="00037429">
              <w:rPr>
                <w:rFonts w:eastAsia="Microsoft YaHei"/>
              </w:rPr>
              <w:t>N_max</w:t>
            </w:r>
            <w:proofErr w:type="spellEnd"/>
            <w:r w:rsidRPr="00037429">
              <w:rPr>
                <w:rFonts w:eastAsia="Microsoft YaHei"/>
              </w:rPr>
              <w:t xml:space="preserve"> = [4], and each resource has 1 port.</w:t>
            </w:r>
          </w:p>
          <w:p w14:paraId="17CDAA44" w14:textId="77777777" w:rsidR="00A258B8" w:rsidRPr="00037429" w:rsidRDefault="00A258B8" w:rsidP="00C22707">
            <w:pPr>
              <w:widowControl w:val="0"/>
              <w:numPr>
                <w:ilvl w:val="1"/>
                <w:numId w:val="37"/>
              </w:numPr>
              <w:snapToGrid w:val="0"/>
              <w:spacing w:after="0"/>
              <w:jc w:val="both"/>
              <w:rPr>
                <w:rFonts w:eastAsia="Microsoft YaHei"/>
              </w:rPr>
            </w:pPr>
            <w:r w:rsidRPr="00037429">
              <w:rPr>
                <w:rFonts w:eastAsia="Microsoft YaHei"/>
              </w:rPr>
              <w:t xml:space="preserve">For 2T6R, K=3, </w:t>
            </w:r>
            <w:proofErr w:type="spellStart"/>
            <w:r w:rsidRPr="00037429">
              <w:rPr>
                <w:rFonts w:eastAsia="Microsoft YaHei"/>
              </w:rPr>
              <w:t>N_max</w:t>
            </w:r>
            <w:proofErr w:type="spellEnd"/>
            <w:r w:rsidRPr="00037429">
              <w:rPr>
                <w:rFonts w:eastAsia="Microsoft YaHei"/>
              </w:rPr>
              <w:t xml:space="preserve"> = [3], and each resource has 2 ports.</w:t>
            </w:r>
          </w:p>
          <w:p w14:paraId="4809BEC1" w14:textId="77777777" w:rsidR="00A258B8" w:rsidRPr="00037429" w:rsidRDefault="00A258B8" w:rsidP="00C22707">
            <w:pPr>
              <w:widowControl w:val="0"/>
              <w:numPr>
                <w:ilvl w:val="1"/>
                <w:numId w:val="37"/>
              </w:numPr>
              <w:snapToGrid w:val="0"/>
              <w:spacing w:after="0"/>
              <w:jc w:val="both"/>
              <w:rPr>
                <w:rFonts w:eastAsia="Microsoft YaHei"/>
              </w:rPr>
            </w:pPr>
            <w:r w:rsidRPr="00037429">
              <w:rPr>
                <w:rFonts w:eastAsia="Microsoft YaHei"/>
              </w:rPr>
              <w:t xml:space="preserve">For 2T8R, K=4, </w:t>
            </w:r>
            <w:proofErr w:type="spellStart"/>
            <w:r w:rsidRPr="00037429">
              <w:rPr>
                <w:rFonts w:eastAsia="Microsoft YaHei"/>
              </w:rPr>
              <w:t>N_max</w:t>
            </w:r>
            <w:proofErr w:type="spellEnd"/>
            <w:r w:rsidRPr="00037429">
              <w:rPr>
                <w:rFonts w:eastAsia="Microsoft YaHei"/>
              </w:rPr>
              <w:t xml:space="preserve"> = [4], and each resource has 2 ports.</w:t>
            </w:r>
          </w:p>
          <w:p w14:paraId="38E7D9F7" w14:textId="77777777" w:rsidR="00A258B8" w:rsidRPr="00037429" w:rsidRDefault="00A258B8" w:rsidP="00C22707">
            <w:pPr>
              <w:widowControl w:val="0"/>
              <w:numPr>
                <w:ilvl w:val="1"/>
                <w:numId w:val="37"/>
              </w:numPr>
              <w:snapToGrid w:val="0"/>
              <w:spacing w:after="0"/>
              <w:jc w:val="both"/>
              <w:rPr>
                <w:rFonts w:eastAsia="Microsoft YaHei"/>
              </w:rPr>
            </w:pPr>
            <w:r w:rsidRPr="00037429">
              <w:rPr>
                <w:rFonts w:eastAsia="Microsoft YaHei"/>
              </w:rPr>
              <w:t>(</w:t>
            </w:r>
            <w:r w:rsidRPr="00037429">
              <w:rPr>
                <w:rFonts w:eastAsia="Microsoft YaHei"/>
                <w:highlight w:val="darkYellow"/>
              </w:rPr>
              <w:t>Working Assumption</w:t>
            </w:r>
            <w:r w:rsidRPr="00037429">
              <w:rPr>
                <w:rFonts w:eastAsia="Microsoft YaHei"/>
              </w:rPr>
              <w:t xml:space="preserve">) For 4T8R, K=2, </w:t>
            </w:r>
            <w:proofErr w:type="spellStart"/>
            <w:r w:rsidRPr="00037429">
              <w:rPr>
                <w:rFonts w:eastAsia="Microsoft YaHei"/>
              </w:rPr>
              <w:t>N_max</w:t>
            </w:r>
            <w:proofErr w:type="spellEnd"/>
            <w:r w:rsidRPr="00037429">
              <w:rPr>
                <w:rFonts w:eastAsia="Microsoft YaHei"/>
              </w:rPr>
              <w:t xml:space="preserve"> = [2], and each resource has 4 ports.</w:t>
            </w:r>
          </w:p>
          <w:p w14:paraId="31A1A921" w14:textId="77777777" w:rsidR="00A258B8" w:rsidRPr="00037429" w:rsidRDefault="00A258B8" w:rsidP="00C22707">
            <w:pPr>
              <w:widowControl w:val="0"/>
              <w:numPr>
                <w:ilvl w:val="1"/>
                <w:numId w:val="37"/>
              </w:numPr>
              <w:snapToGrid w:val="0"/>
              <w:spacing w:after="0"/>
              <w:jc w:val="both"/>
              <w:rPr>
                <w:rFonts w:eastAsia="Microsoft YaHei"/>
              </w:rPr>
            </w:pPr>
            <w:r w:rsidRPr="00037429">
              <w:rPr>
                <w:rFonts w:eastAsia="Microsoft YaHei"/>
              </w:rPr>
              <w:t xml:space="preserve">FFS the number of supported candidate values of N for each </w:t>
            </w:r>
            <w:proofErr w:type="spellStart"/>
            <w:r w:rsidRPr="00037429">
              <w:rPr>
                <w:rFonts w:eastAsia="Microsoft YaHei"/>
              </w:rPr>
              <w:t>xTyR</w:t>
            </w:r>
            <w:proofErr w:type="spellEnd"/>
            <w:r w:rsidRPr="00037429">
              <w:rPr>
                <w:rFonts w:eastAsia="Microsoft YaHei"/>
              </w:rPr>
              <w:t>.</w:t>
            </w:r>
          </w:p>
          <w:p w14:paraId="21E22D02" w14:textId="77777777" w:rsidR="00A258B8" w:rsidRPr="00037429" w:rsidRDefault="00A258B8" w:rsidP="00C22707">
            <w:pPr>
              <w:widowControl w:val="0"/>
              <w:numPr>
                <w:ilvl w:val="0"/>
                <w:numId w:val="37"/>
              </w:numPr>
              <w:snapToGrid w:val="0"/>
              <w:spacing w:after="0"/>
              <w:jc w:val="both"/>
              <w:rPr>
                <w:rFonts w:eastAsia="Microsoft YaHei"/>
              </w:rPr>
            </w:pPr>
            <w:r w:rsidRPr="00037429">
              <w:rPr>
                <w:rFonts w:eastAsia="Microsoft YaHei"/>
              </w:rPr>
              <w:t xml:space="preserve">FFS extension to increase </w:t>
            </w:r>
            <w:proofErr w:type="spellStart"/>
            <w:r w:rsidRPr="00037429">
              <w:rPr>
                <w:rFonts w:eastAsia="Microsoft YaHei"/>
              </w:rPr>
              <w:t>N_max</w:t>
            </w:r>
            <w:proofErr w:type="spellEnd"/>
            <w:r w:rsidRPr="00037429">
              <w:rPr>
                <w:rFonts w:eastAsia="Microsoft YaHei"/>
              </w:rPr>
              <w:t xml:space="preserve"> for 1T4R, 2T4R, T=R and 1T2R cases for aperiodic, </w:t>
            </w:r>
            <w:proofErr w:type="gramStart"/>
            <w:r w:rsidRPr="00037429">
              <w:rPr>
                <w:rFonts w:eastAsia="Microsoft YaHei"/>
              </w:rPr>
              <w:t>periodic</w:t>
            </w:r>
            <w:proofErr w:type="gramEnd"/>
            <w:r w:rsidRPr="00037429">
              <w:rPr>
                <w:rFonts w:eastAsia="Microsoft YaHei"/>
              </w:rPr>
              <w:t xml:space="preserve"> and semi-persistent SRS resources</w:t>
            </w:r>
          </w:p>
          <w:p w14:paraId="7CE56D48" w14:textId="77777777" w:rsidR="00A258B8" w:rsidRPr="00037429" w:rsidRDefault="00A258B8" w:rsidP="00C22707">
            <w:pPr>
              <w:widowControl w:val="0"/>
              <w:numPr>
                <w:ilvl w:val="0"/>
                <w:numId w:val="37"/>
              </w:numPr>
              <w:snapToGrid w:val="0"/>
              <w:spacing w:after="0"/>
              <w:jc w:val="both"/>
              <w:rPr>
                <w:rFonts w:eastAsia="Microsoft YaHei"/>
              </w:rPr>
            </w:pPr>
            <w:r w:rsidRPr="00037429">
              <w:rPr>
                <w:rFonts w:eastAsia="Microsoft YaHei"/>
              </w:rPr>
              <w:t xml:space="preserve">FFS the number of resources and resource sets for semi-persistent and periodic antenna switching </w:t>
            </w:r>
            <w:proofErr w:type="gramStart"/>
            <w:r w:rsidRPr="00037429">
              <w:rPr>
                <w:rFonts w:eastAsia="Microsoft YaHei"/>
              </w:rPr>
              <w:t>SRS</w:t>
            </w:r>
            <w:proofErr w:type="gramEnd"/>
          </w:p>
          <w:p w14:paraId="3E88347A" w14:textId="089E4EE8" w:rsidR="00A258B8" w:rsidRPr="00037429" w:rsidRDefault="00A258B8" w:rsidP="00A258B8">
            <w:pPr>
              <w:widowControl w:val="0"/>
              <w:snapToGrid w:val="0"/>
              <w:spacing w:after="0"/>
              <w:jc w:val="both"/>
              <w:rPr>
                <w:rFonts w:eastAsia="Microsoft YaHei"/>
                <w:lang w:val="en-US"/>
              </w:rPr>
            </w:pPr>
            <w:r w:rsidRPr="00037429">
              <w:rPr>
                <w:rFonts w:eastAsia="Microsoft YaHei"/>
                <w:lang w:val="en-US"/>
              </w:rPr>
              <w:t>Note: SRS could be transmitted over the last 6 OFDM symbols, or over any OFDM symbols within the slot subject to UE capability</w:t>
            </w:r>
          </w:p>
          <w:p w14:paraId="6825518A" w14:textId="77777777" w:rsidR="00A40A72" w:rsidRPr="00037429" w:rsidRDefault="00A40A72" w:rsidP="007762F4">
            <w:pPr>
              <w:pStyle w:val="ListParagraph"/>
              <w:widowControl w:val="0"/>
              <w:overflowPunct/>
              <w:autoSpaceDE/>
              <w:autoSpaceDN/>
              <w:adjustRightInd/>
              <w:snapToGrid w:val="0"/>
              <w:spacing w:after="0"/>
              <w:ind w:left="840"/>
              <w:contextualSpacing w:val="0"/>
              <w:jc w:val="both"/>
              <w:textAlignment w:val="auto"/>
            </w:pPr>
          </w:p>
        </w:tc>
      </w:tr>
    </w:tbl>
    <w:p w14:paraId="458927BD" w14:textId="1E98DD2D" w:rsidR="00E145F7" w:rsidRPr="00037429" w:rsidRDefault="00E145F7" w:rsidP="00E145F7">
      <w:bookmarkStart w:id="16" w:name="_Ref61871724"/>
    </w:p>
    <w:p w14:paraId="6969C65C" w14:textId="642D7E3F" w:rsidR="00E145F7" w:rsidRPr="00037429" w:rsidRDefault="00E145F7" w:rsidP="00E145F7">
      <w:pPr>
        <w:jc w:val="both"/>
      </w:pPr>
      <w:r w:rsidRPr="00037429">
        <w:t xml:space="preserve">In our views, to determine the maximum number of resource sets </w:t>
      </w:r>
      <w:r w:rsidR="00BD72A8">
        <w:t>for</w:t>
      </w:r>
      <w:r w:rsidRPr="00037429">
        <w:t xml:space="preserve"> each antenna switching configuration for A-SRS, two design factors should be taken into considerations. The first one is whether SRS transmission is limited to last 6 OFDM symbols within the slot or not. The second factor is the guard symbol between antenna ports which depends on SCS where 1 guard symbol is required for 15/30/60 </w:t>
      </w:r>
      <w:proofErr w:type="spellStart"/>
      <w:r w:rsidRPr="00037429">
        <w:t>KHz</w:t>
      </w:r>
      <w:proofErr w:type="spellEnd"/>
      <w:r w:rsidRPr="00037429">
        <w:t xml:space="preserve"> and two guard symbols are needed for 120 </w:t>
      </w:r>
      <w:proofErr w:type="spellStart"/>
      <w:r w:rsidRPr="00037429">
        <w:t>KHz</w:t>
      </w:r>
      <w:proofErr w:type="spellEnd"/>
      <w:r w:rsidRPr="00037429">
        <w:t xml:space="preserve"> SCS. Then, the worst case or equivalently the maximum number of sets should be determined for 120KHz SCS where SRS transmission is limited to last 6 OFDM symbols within the slot. </w:t>
      </w:r>
    </w:p>
    <w:p w14:paraId="4D2ADC38" w14:textId="63738B99" w:rsidR="00E145F7" w:rsidRPr="00037429" w:rsidRDefault="001D10F7" w:rsidP="00E145F7">
      <w:pPr>
        <w:pStyle w:val="Heading2"/>
      </w:pPr>
      <w:r w:rsidRPr="00037429">
        <w:t xml:space="preserve">Aperiodic </w:t>
      </w:r>
      <w:r w:rsidR="00E145F7" w:rsidRPr="00037429">
        <w:t xml:space="preserve">SRS antenna switching </w:t>
      </w:r>
      <w:r w:rsidRPr="00037429">
        <w:t>configuration.</w:t>
      </w:r>
      <w:r w:rsidR="00E145F7" w:rsidRPr="00037429">
        <w:t xml:space="preserve"> </w:t>
      </w:r>
    </w:p>
    <w:p w14:paraId="2023BCDB" w14:textId="4B5BC6B3" w:rsidR="001D10F7" w:rsidRPr="00037429" w:rsidRDefault="00E145F7" w:rsidP="00E145F7">
      <w:pPr>
        <w:jc w:val="both"/>
        <w:rPr>
          <w:lang w:val="en-GB"/>
        </w:rPr>
      </w:pPr>
      <w:r w:rsidRPr="00037429">
        <w:rPr>
          <w:lang w:val="en-GB"/>
        </w:rPr>
        <w:t xml:space="preserve">The following subsections show the </w:t>
      </w:r>
      <w:r w:rsidR="001D10F7" w:rsidRPr="00037429">
        <w:rPr>
          <w:lang w:val="en-GB"/>
        </w:rPr>
        <w:t>proposed</w:t>
      </w:r>
      <w:r w:rsidRPr="00037429">
        <w:rPr>
          <w:lang w:val="en-GB"/>
        </w:rPr>
        <w:t xml:space="preserve"> configuration of</w:t>
      </w:r>
      <w:r w:rsidR="001D10F7" w:rsidRPr="00037429">
        <w:rPr>
          <w:lang w:val="en-GB"/>
        </w:rPr>
        <w:t xml:space="preserve"> aperiodic SRS antenna </w:t>
      </w:r>
      <w:r w:rsidR="00BD72A8" w:rsidRPr="00037429">
        <w:rPr>
          <w:lang w:val="en-GB"/>
        </w:rPr>
        <w:t>switching.</w:t>
      </w:r>
    </w:p>
    <w:p w14:paraId="71881F25" w14:textId="77777777" w:rsidR="001D10F7" w:rsidRPr="00037429" w:rsidRDefault="001D10F7" w:rsidP="001D10F7">
      <w:pPr>
        <w:pStyle w:val="Heading3"/>
      </w:pPr>
      <w:r w:rsidRPr="00037429">
        <w:t>SRS configuration for 1T6R</w:t>
      </w:r>
    </w:p>
    <w:p w14:paraId="1872DC57" w14:textId="64B722E6" w:rsidR="00047A03" w:rsidRPr="00037429" w:rsidRDefault="001D10F7" w:rsidP="001D10F7">
      <w:pPr>
        <w:jc w:val="both"/>
        <w:rPr>
          <w:lang w:val="en-GB"/>
        </w:rPr>
      </w:pPr>
      <w:r w:rsidRPr="00037429">
        <w:rPr>
          <w:lang w:val="en-GB"/>
        </w:rPr>
        <w:t>In general, 6 SRS resources are needed where each resource has single SRS port.</w:t>
      </w:r>
      <w:r w:rsidRPr="00037429">
        <w:rPr>
          <w:color w:val="FF0000"/>
          <w:lang w:val="en-GB"/>
        </w:rPr>
        <w:t xml:space="preserve"> </w:t>
      </w:r>
      <w:r w:rsidRPr="00037429">
        <w:rPr>
          <w:lang w:val="en-GB"/>
        </w:rPr>
        <w:t xml:space="preserve">For aperiodic SRS </w:t>
      </w:r>
      <w:r w:rsidR="009E3768" w:rsidRPr="00037429">
        <w:rPr>
          <w:lang w:val="en-GB"/>
        </w:rPr>
        <w:t>antenna switching</w:t>
      </w:r>
      <w:r w:rsidRPr="00037429">
        <w:rPr>
          <w:lang w:val="en-GB"/>
        </w:rPr>
        <w:t>, one or two guard symbols are required between the t</w:t>
      </w:r>
      <w:r w:rsidR="009E3768" w:rsidRPr="00037429">
        <w:rPr>
          <w:lang w:val="en-GB"/>
        </w:rPr>
        <w:t>wo SRS resources within the set</w:t>
      </w:r>
      <w:r w:rsidRPr="00037429">
        <w:rPr>
          <w:lang w:val="en-GB"/>
        </w:rPr>
        <w:t xml:space="preserve">. Therefore, considering single SRS resource set with 6 SRS resources, 12 </w:t>
      </w:r>
      <w:r w:rsidR="009E3768" w:rsidRPr="00037429">
        <w:rPr>
          <w:lang w:val="en-GB"/>
        </w:rPr>
        <w:t xml:space="preserve">OFDM </w:t>
      </w:r>
      <w:r w:rsidRPr="00037429">
        <w:rPr>
          <w:lang w:val="en-GB"/>
        </w:rPr>
        <w:t>symbols are needed for 30KHz SCS which can fit into one slot</w:t>
      </w:r>
      <w:r w:rsidR="009E3768" w:rsidRPr="00037429">
        <w:rPr>
          <w:lang w:val="en-GB"/>
        </w:rPr>
        <w:t xml:space="preserve"> if the UE supports SRS transmission across all OFDM symbols within the set. Otherwise, single slot </w:t>
      </w:r>
      <w:r w:rsidR="007C78F0" w:rsidRPr="00037429">
        <w:rPr>
          <w:lang w:val="en-GB"/>
        </w:rPr>
        <w:t>will not</w:t>
      </w:r>
      <w:r w:rsidR="009E3768" w:rsidRPr="00037429">
        <w:rPr>
          <w:lang w:val="en-GB"/>
        </w:rPr>
        <w:t xml:space="preserve"> </w:t>
      </w:r>
      <w:proofErr w:type="spellStart"/>
      <w:r w:rsidR="007C78F0">
        <w:rPr>
          <w:lang w:val="en-GB"/>
        </w:rPr>
        <w:t>accomodate</w:t>
      </w:r>
      <w:proofErr w:type="spellEnd"/>
      <w:r w:rsidR="009E3768" w:rsidRPr="00037429">
        <w:rPr>
          <w:lang w:val="en-GB"/>
        </w:rPr>
        <w:t xml:space="preserve"> if the UE is limited of SRS transmission to last 6 SRS symbols within the slot</w:t>
      </w:r>
      <w:r w:rsidRPr="00037429">
        <w:rPr>
          <w:lang w:val="en-GB"/>
        </w:rPr>
        <w:t xml:space="preserve">. </w:t>
      </w:r>
      <w:r w:rsidR="009E3768" w:rsidRPr="00037429">
        <w:rPr>
          <w:lang w:val="en-GB"/>
        </w:rPr>
        <w:t xml:space="preserve">On the other hand, for 120KHz SCS, </w:t>
      </w:r>
      <w:r w:rsidRPr="00037429">
        <w:rPr>
          <w:lang w:val="en-GB"/>
        </w:rPr>
        <w:t xml:space="preserve">18 symbols </w:t>
      </w:r>
      <w:r w:rsidR="007C78F0" w:rsidRPr="00037429">
        <w:rPr>
          <w:lang w:val="en-GB"/>
        </w:rPr>
        <w:t>are</w:t>
      </w:r>
      <w:r w:rsidRPr="00037429">
        <w:rPr>
          <w:lang w:val="en-GB"/>
        </w:rPr>
        <w:t xml:space="preserve"> needed </w:t>
      </w:r>
      <w:r w:rsidR="009E3768" w:rsidRPr="00037429">
        <w:rPr>
          <w:lang w:val="en-GB"/>
        </w:rPr>
        <w:t xml:space="preserve">and </w:t>
      </w:r>
      <w:proofErr w:type="gramStart"/>
      <w:r w:rsidR="009E3768" w:rsidRPr="00037429">
        <w:rPr>
          <w:lang w:val="en-GB"/>
        </w:rPr>
        <w:t>definitely will</w:t>
      </w:r>
      <w:proofErr w:type="gramEnd"/>
      <w:r w:rsidR="009E3768" w:rsidRPr="00037429">
        <w:rPr>
          <w:lang w:val="en-GB"/>
        </w:rPr>
        <w:t xml:space="preserve"> not fit</w:t>
      </w:r>
      <w:r w:rsidRPr="00037429">
        <w:rPr>
          <w:lang w:val="en-GB"/>
        </w:rPr>
        <w:t xml:space="preserve"> </w:t>
      </w:r>
      <w:r w:rsidR="009E3768" w:rsidRPr="00037429">
        <w:rPr>
          <w:lang w:val="en-GB"/>
        </w:rPr>
        <w:t xml:space="preserve">in </w:t>
      </w:r>
      <w:r w:rsidRPr="00037429">
        <w:rPr>
          <w:lang w:val="en-GB"/>
        </w:rPr>
        <w:t>a single slot</w:t>
      </w:r>
      <w:r w:rsidR="00047A03" w:rsidRPr="00037429">
        <w:rPr>
          <w:lang w:val="en-GB"/>
        </w:rPr>
        <w:t>. Considering the worst-case scenario with 120KHz SCS with Rel-15 limitation, then two SRS resources can be accommodated in one slot. Therefore, the maximum number of sets is three for 1T6R.</w:t>
      </w:r>
      <w:r w:rsidR="007C78F0">
        <w:rPr>
          <w:lang w:val="en-GB"/>
        </w:rPr>
        <w:t xml:space="preserve"> Two examples for single SRS resource set with 6 resources and 3 SRS resource sets with 2 SRS resources per set are shown in </w:t>
      </w:r>
      <w:r w:rsidR="007C78F0">
        <w:rPr>
          <w:lang w:val="en-GB"/>
        </w:rPr>
        <w:fldChar w:fldCharType="begin"/>
      </w:r>
      <w:r w:rsidR="007C78F0">
        <w:rPr>
          <w:lang w:val="en-GB"/>
        </w:rPr>
        <w:instrText xml:space="preserve"> REF _Ref68622717 \h </w:instrText>
      </w:r>
      <w:r w:rsidR="007C78F0">
        <w:rPr>
          <w:lang w:val="en-GB"/>
        </w:rPr>
      </w:r>
      <w:r w:rsidR="007C78F0">
        <w:rPr>
          <w:lang w:val="en-GB"/>
        </w:rPr>
        <w:fldChar w:fldCharType="separate"/>
      </w:r>
      <w:r w:rsidR="00335BBD" w:rsidRPr="00037429">
        <w:rPr>
          <w:i/>
          <w:iCs/>
        </w:rPr>
        <w:t xml:space="preserve">Figure </w:t>
      </w:r>
      <w:r w:rsidR="00335BBD">
        <w:rPr>
          <w:i/>
          <w:iCs/>
          <w:noProof/>
        </w:rPr>
        <w:t>3</w:t>
      </w:r>
      <w:r w:rsidR="00335BBD">
        <w:rPr>
          <w:i/>
          <w:iCs/>
        </w:rPr>
        <w:noBreakHyphen/>
      </w:r>
      <w:r w:rsidR="00335BBD">
        <w:rPr>
          <w:i/>
          <w:iCs/>
          <w:noProof/>
        </w:rPr>
        <w:t>1</w:t>
      </w:r>
      <w:r w:rsidR="007C78F0">
        <w:rPr>
          <w:lang w:val="en-GB"/>
        </w:rPr>
        <w:fldChar w:fldCharType="end"/>
      </w:r>
      <w:r w:rsidR="007C78F0">
        <w:rPr>
          <w:lang w:val="en-GB"/>
        </w:rPr>
        <w:t xml:space="preserve">and </w:t>
      </w:r>
      <w:r w:rsidR="007C78F0">
        <w:rPr>
          <w:lang w:val="en-GB"/>
        </w:rPr>
        <w:fldChar w:fldCharType="begin"/>
      </w:r>
      <w:r w:rsidR="007C78F0">
        <w:rPr>
          <w:lang w:val="en-GB"/>
        </w:rPr>
        <w:instrText xml:space="preserve"> REF _Ref68622723 \h </w:instrText>
      </w:r>
      <w:r w:rsidR="007C78F0">
        <w:rPr>
          <w:lang w:val="en-GB"/>
        </w:rPr>
      </w:r>
      <w:r w:rsidR="007C78F0">
        <w:rPr>
          <w:lang w:val="en-GB"/>
        </w:rPr>
        <w:fldChar w:fldCharType="separate"/>
      </w:r>
      <w:r w:rsidR="00335BBD" w:rsidRPr="00037429">
        <w:rPr>
          <w:i/>
          <w:iCs/>
        </w:rPr>
        <w:t xml:space="preserve">Figure </w:t>
      </w:r>
      <w:r w:rsidR="00335BBD">
        <w:rPr>
          <w:i/>
          <w:iCs/>
          <w:noProof/>
        </w:rPr>
        <w:t>3</w:t>
      </w:r>
      <w:r w:rsidR="00335BBD">
        <w:rPr>
          <w:i/>
          <w:iCs/>
        </w:rPr>
        <w:noBreakHyphen/>
      </w:r>
      <w:r w:rsidR="00335BBD">
        <w:rPr>
          <w:i/>
          <w:iCs/>
          <w:noProof/>
        </w:rPr>
        <w:t>2</w:t>
      </w:r>
      <w:r w:rsidR="007C78F0">
        <w:rPr>
          <w:lang w:val="en-GB"/>
        </w:rPr>
        <w:fldChar w:fldCharType="end"/>
      </w:r>
      <w:r w:rsidR="00DE1D4C">
        <w:rPr>
          <w:lang w:val="en-GB"/>
        </w:rPr>
        <w:t xml:space="preserve"> respectively</w:t>
      </w:r>
      <w:r w:rsidR="007C78F0">
        <w:rPr>
          <w:lang w:val="en-GB"/>
        </w:rPr>
        <w:t>.</w:t>
      </w:r>
    </w:p>
    <w:p w14:paraId="08DD979C" w14:textId="77777777" w:rsidR="001C5FC1" w:rsidRPr="00037429" w:rsidRDefault="001C5FC1" w:rsidP="001C5FC1">
      <w:pPr>
        <w:keepNext/>
        <w:jc w:val="center"/>
      </w:pPr>
      <w:r w:rsidRPr="00037429">
        <w:object w:dxaOrig="5116" w:dyaOrig="2118" w14:anchorId="3DC8B893">
          <v:shape id="_x0000_i5027" type="#_x0000_t75" style="width:256.05pt;height:105.8pt" o:ole="">
            <v:imagedata r:id="rId25" o:title=""/>
          </v:shape>
          <o:OLEObject Type="Embed" ProgID="Visio.Drawing.11" ShapeID="_x0000_i5027" DrawAspect="Content" ObjectID="_1679247912" r:id="rId26"/>
        </w:object>
      </w:r>
    </w:p>
    <w:p w14:paraId="5366DD2B" w14:textId="1BC0EC6D" w:rsidR="00047A03" w:rsidRPr="00037429" w:rsidRDefault="001C5FC1" w:rsidP="001C5FC1">
      <w:pPr>
        <w:pStyle w:val="Caption"/>
        <w:jc w:val="center"/>
        <w:rPr>
          <w:i w:val="0"/>
          <w:iCs w:val="0"/>
          <w:color w:val="auto"/>
        </w:rPr>
      </w:pPr>
      <w:bookmarkStart w:id="17" w:name="_Ref68622717"/>
      <w:r w:rsidRPr="00037429">
        <w:rPr>
          <w:i w:val="0"/>
          <w:iCs w:val="0"/>
          <w:color w:val="auto"/>
        </w:rPr>
        <w:t xml:space="preserve">Figure </w:t>
      </w:r>
      <w:r w:rsidR="00DE1D4C">
        <w:rPr>
          <w:i w:val="0"/>
          <w:iCs w:val="0"/>
          <w:color w:val="auto"/>
        </w:rPr>
        <w:fldChar w:fldCharType="begin"/>
      </w:r>
      <w:r w:rsidR="00DE1D4C">
        <w:rPr>
          <w:i w:val="0"/>
          <w:iCs w:val="0"/>
          <w:color w:val="auto"/>
        </w:rPr>
        <w:instrText xml:space="preserve"> STYLEREF 1 \s </w:instrText>
      </w:r>
      <w:r w:rsidR="00DE1D4C">
        <w:rPr>
          <w:i w:val="0"/>
          <w:iCs w:val="0"/>
          <w:color w:val="auto"/>
        </w:rPr>
        <w:fldChar w:fldCharType="separate"/>
      </w:r>
      <w:r w:rsidR="00335BBD">
        <w:rPr>
          <w:i w:val="0"/>
          <w:iCs w:val="0"/>
          <w:noProof/>
          <w:color w:val="auto"/>
        </w:rPr>
        <w:t>3</w:t>
      </w:r>
      <w:r w:rsidR="00DE1D4C">
        <w:rPr>
          <w:i w:val="0"/>
          <w:iCs w:val="0"/>
          <w:color w:val="auto"/>
        </w:rPr>
        <w:fldChar w:fldCharType="end"/>
      </w:r>
      <w:r w:rsidR="00DE1D4C">
        <w:rPr>
          <w:i w:val="0"/>
          <w:iCs w:val="0"/>
          <w:color w:val="auto"/>
        </w:rPr>
        <w:noBreakHyphen/>
      </w:r>
      <w:r w:rsidR="00DE1D4C">
        <w:rPr>
          <w:i w:val="0"/>
          <w:iCs w:val="0"/>
          <w:color w:val="auto"/>
        </w:rPr>
        <w:fldChar w:fldCharType="begin"/>
      </w:r>
      <w:r w:rsidR="00DE1D4C">
        <w:rPr>
          <w:i w:val="0"/>
          <w:iCs w:val="0"/>
          <w:color w:val="auto"/>
        </w:rPr>
        <w:instrText xml:space="preserve"> SEQ Figure \* ARABIC \s 1 </w:instrText>
      </w:r>
      <w:r w:rsidR="00DE1D4C">
        <w:rPr>
          <w:i w:val="0"/>
          <w:iCs w:val="0"/>
          <w:color w:val="auto"/>
        </w:rPr>
        <w:fldChar w:fldCharType="separate"/>
      </w:r>
      <w:r w:rsidR="00335BBD">
        <w:rPr>
          <w:i w:val="0"/>
          <w:iCs w:val="0"/>
          <w:noProof/>
          <w:color w:val="auto"/>
        </w:rPr>
        <w:t>1</w:t>
      </w:r>
      <w:r w:rsidR="00DE1D4C">
        <w:rPr>
          <w:i w:val="0"/>
          <w:iCs w:val="0"/>
          <w:color w:val="auto"/>
        </w:rPr>
        <w:fldChar w:fldCharType="end"/>
      </w:r>
      <w:bookmarkEnd w:id="17"/>
      <w:r w:rsidRPr="00037429">
        <w:rPr>
          <w:i w:val="0"/>
          <w:iCs w:val="0"/>
          <w:color w:val="auto"/>
        </w:rPr>
        <w:t>: 1T6R using single SRS set with 6 resources (30KHz SCS</w:t>
      </w:r>
      <w:r w:rsidR="0015166F" w:rsidRPr="00037429">
        <w:rPr>
          <w:i w:val="0"/>
          <w:iCs w:val="0"/>
          <w:color w:val="auto"/>
        </w:rPr>
        <w:t xml:space="preserve"> – 1 guard </w:t>
      </w:r>
      <w:r w:rsidR="0088340E" w:rsidRPr="00037429">
        <w:rPr>
          <w:i w:val="0"/>
          <w:iCs w:val="0"/>
          <w:color w:val="auto"/>
        </w:rPr>
        <w:t>symbol)</w:t>
      </w:r>
    </w:p>
    <w:p w14:paraId="51B32301" w14:textId="77777777" w:rsidR="00047A03" w:rsidRPr="00037429" w:rsidRDefault="00047A03" w:rsidP="00047A03">
      <w:pPr>
        <w:keepNext/>
        <w:jc w:val="both"/>
      </w:pPr>
      <w:r w:rsidRPr="00037429">
        <w:object w:dxaOrig="9334" w:dyaOrig="2845" w14:anchorId="079804C2">
          <v:shape id="_x0000_i4204" type="#_x0000_t75" style="width:466.45pt;height:142.1pt" o:ole="">
            <v:imagedata r:id="rId27" o:title=""/>
          </v:shape>
          <o:OLEObject Type="Embed" ProgID="Visio.Drawing.11" ShapeID="_x0000_i4204" DrawAspect="Content" ObjectID="_1679247913" r:id="rId28"/>
        </w:object>
      </w:r>
    </w:p>
    <w:p w14:paraId="217F3E64" w14:textId="707E7639" w:rsidR="00047A03" w:rsidRPr="00037429" w:rsidRDefault="00047A03" w:rsidP="00047A03">
      <w:pPr>
        <w:pStyle w:val="Caption"/>
        <w:jc w:val="center"/>
        <w:rPr>
          <w:i w:val="0"/>
          <w:iCs w:val="0"/>
          <w:color w:val="auto"/>
        </w:rPr>
      </w:pPr>
      <w:bookmarkStart w:id="18" w:name="_Ref68622723"/>
      <w:r w:rsidRPr="00037429">
        <w:rPr>
          <w:i w:val="0"/>
          <w:iCs w:val="0"/>
          <w:color w:val="auto"/>
        </w:rPr>
        <w:t xml:space="preserve">Figure </w:t>
      </w:r>
      <w:r w:rsidR="00DE1D4C">
        <w:rPr>
          <w:i w:val="0"/>
          <w:iCs w:val="0"/>
          <w:color w:val="auto"/>
        </w:rPr>
        <w:fldChar w:fldCharType="begin"/>
      </w:r>
      <w:r w:rsidR="00DE1D4C">
        <w:rPr>
          <w:i w:val="0"/>
          <w:iCs w:val="0"/>
          <w:color w:val="auto"/>
        </w:rPr>
        <w:instrText xml:space="preserve"> STYLEREF 1 \s </w:instrText>
      </w:r>
      <w:r w:rsidR="00DE1D4C">
        <w:rPr>
          <w:i w:val="0"/>
          <w:iCs w:val="0"/>
          <w:color w:val="auto"/>
        </w:rPr>
        <w:fldChar w:fldCharType="separate"/>
      </w:r>
      <w:r w:rsidR="00335BBD">
        <w:rPr>
          <w:i w:val="0"/>
          <w:iCs w:val="0"/>
          <w:noProof/>
          <w:color w:val="auto"/>
        </w:rPr>
        <w:t>3</w:t>
      </w:r>
      <w:r w:rsidR="00DE1D4C">
        <w:rPr>
          <w:i w:val="0"/>
          <w:iCs w:val="0"/>
          <w:color w:val="auto"/>
        </w:rPr>
        <w:fldChar w:fldCharType="end"/>
      </w:r>
      <w:r w:rsidR="00DE1D4C">
        <w:rPr>
          <w:i w:val="0"/>
          <w:iCs w:val="0"/>
          <w:color w:val="auto"/>
        </w:rPr>
        <w:noBreakHyphen/>
      </w:r>
      <w:r w:rsidR="00DE1D4C">
        <w:rPr>
          <w:i w:val="0"/>
          <w:iCs w:val="0"/>
          <w:color w:val="auto"/>
        </w:rPr>
        <w:fldChar w:fldCharType="begin"/>
      </w:r>
      <w:r w:rsidR="00DE1D4C">
        <w:rPr>
          <w:i w:val="0"/>
          <w:iCs w:val="0"/>
          <w:color w:val="auto"/>
        </w:rPr>
        <w:instrText xml:space="preserve"> SEQ Figure \* ARABIC \s 1 </w:instrText>
      </w:r>
      <w:r w:rsidR="00DE1D4C">
        <w:rPr>
          <w:i w:val="0"/>
          <w:iCs w:val="0"/>
          <w:color w:val="auto"/>
        </w:rPr>
        <w:fldChar w:fldCharType="separate"/>
      </w:r>
      <w:r w:rsidR="00335BBD">
        <w:rPr>
          <w:i w:val="0"/>
          <w:iCs w:val="0"/>
          <w:noProof/>
          <w:color w:val="auto"/>
        </w:rPr>
        <w:t>2</w:t>
      </w:r>
      <w:r w:rsidR="00DE1D4C">
        <w:rPr>
          <w:i w:val="0"/>
          <w:iCs w:val="0"/>
          <w:color w:val="auto"/>
        </w:rPr>
        <w:fldChar w:fldCharType="end"/>
      </w:r>
      <w:bookmarkEnd w:id="18"/>
      <w:r w:rsidRPr="00037429">
        <w:rPr>
          <w:i w:val="0"/>
          <w:iCs w:val="0"/>
          <w:color w:val="auto"/>
        </w:rPr>
        <w:t xml:space="preserve">: 1T6R </w:t>
      </w:r>
      <w:r w:rsidR="0088340E" w:rsidRPr="00037429">
        <w:rPr>
          <w:i w:val="0"/>
          <w:iCs w:val="0"/>
          <w:color w:val="auto"/>
        </w:rPr>
        <w:t xml:space="preserve">SRS switching </w:t>
      </w:r>
      <w:r w:rsidRPr="00037429">
        <w:rPr>
          <w:i w:val="0"/>
          <w:iCs w:val="0"/>
          <w:color w:val="auto"/>
        </w:rPr>
        <w:t>configuration using 3 sets and two SRS resources per set</w:t>
      </w:r>
      <w:r w:rsidR="001C5FC1" w:rsidRPr="00037429">
        <w:rPr>
          <w:i w:val="0"/>
          <w:iCs w:val="0"/>
          <w:color w:val="auto"/>
        </w:rPr>
        <w:t xml:space="preserve"> (120 </w:t>
      </w:r>
      <w:proofErr w:type="spellStart"/>
      <w:r w:rsidR="001C5FC1" w:rsidRPr="00037429">
        <w:rPr>
          <w:i w:val="0"/>
          <w:iCs w:val="0"/>
          <w:color w:val="auto"/>
        </w:rPr>
        <w:t>KHz</w:t>
      </w:r>
      <w:proofErr w:type="spellEnd"/>
      <w:r w:rsidR="001C5FC1" w:rsidRPr="00037429">
        <w:rPr>
          <w:i w:val="0"/>
          <w:iCs w:val="0"/>
          <w:color w:val="auto"/>
        </w:rPr>
        <w:t xml:space="preserve"> SCS)</w:t>
      </w:r>
    </w:p>
    <w:p w14:paraId="71FA47B5" w14:textId="77777777" w:rsidR="001D10F7" w:rsidRPr="00037429" w:rsidRDefault="001D10F7" w:rsidP="001D10F7">
      <w:pPr>
        <w:rPr>
          <w:lang w:val="en-GB"/>
        </w:rPr>
      </w:pPr>
    </w:p>
    <w:p w14:paraId="4718991C" w14:textId="2AB12B46" w:rsidR="00047A03" w:rsidRPr="00037429" w:rsidRDefault="001D10F7" w:rsidP="001D10F7">
      <w:pPr>
        <w:spacing w:after="0"/>
        <w:jc w:val="both"/>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335BBD">
        <w:rPr>
          <w:rFonts w:eastAsia="Batang"/>
          <w:b/>
          <w:noProof/>
          <w:szCs w:val="24"/>
          <w:u w:val="single"/>
          <w:lang w:val="en-GB"/>
        </w:rPr>
        <w:t>11</w:t>
      </w:r>
      <w:r w:rsidRPr="00037429">
        <w:rPr>
          <w:rFonts w:eastAsia="Batang"/>
          <w:b/>
          <w:szCs w:val="24"/>
          <w:u w:val="single"/>
          <w:lang w:val="en-GB"/>
        </w:rPr>
        <w:fldChar w:fldCharType="end"/>
      </w:r>
      <w:r w:rsidRPr="00037429">
        <w:rPr>
          <w:b/>
          <w:szCs w:val="16"/>
          <w:lang w:val="en-GB" w:eastAsia="ko-KR"/>
        </w:rPr>
        <w:t xml:space="preserve">: </w:t>
      </w:r>
      <w:r w:rsidR="00047A03" w:rsidRPr="00037429">
        <w:rPr>
          <w:b/>
          <w:szCs w:val="16"/>
          <w:lang w:val="en-GB" w:eastAsia="ko-KR"/>
        </w:rPr>
        <w:t>For 1T6R, s</w:t>
      </w:r>
      <w:r w:rsidRPr="00037429">
        <w:rPr>
          <w:b/>
          <w:szCs w:val="16"/>
          <w:lang w:val="en-GB" w:eastAsia="ko-KR"/>
        </w:rPr>
        <w:t xml:space="preserve">upport </w:t>
      </w:r>
      <w:proofErr w:type="spellStart"/>
      <w:r w:rsidR="00047A03" w:rsidRPr="00037429">
        <w:rPr>
          <w:b/>
          <w:szCs w:val="16"/>
          <w:lang w:val="en-GB" w:eastAsia="ko-KR"/>
        </w:rPr>
        <w:t>N_max</w:t>
      </w:r>
      <w:proofErr w:type="spellEnd"/>
      <w:r w:rsidR="00047A03" w:rsidRPr="00037429">
        <w:rPr>
          <w:b/>
          <w:szCs w:val="16"/>
          <w:lang w:val="en-GB" w:eastAsia="ko-KR"/>
        </w:rPr>
        <w:t xml:space="preserve"> = 3</w:t>
      </w:r>
      <w:r w:rsidR="00F2196D" w:rsidRPr="00037429">
        <w:rPr>
          <w:b/>
          <w:szCs w:val="16"/>
          <w:lang w:val="en-GB" w:eastAsia="ko-KR"/>
        </w:rPr>
        <w:t xml:space="preserve"> SRS resource sets.</w:t>
      </w:r>
    </w:p>
    <w:p w14:paraId="2B1EDBEE" w14:textId="37222AE1" w:rsidR="001D10F7" w:rsidRPr="00037429" w:rsidRDefault="0088340E" w:rsidP="001D10F7">
      <w:pPr>
        <w:pStyle w:val="ListParagraph"/>
        <w:numPr>
          <w:ilvl w:val="0"/>
          <w:numId w:val="27"/>
        </w:numPr>
        <w:spacing w:after="0"/>
        <w:jc w:val="both"/>
        <w:rPr>
          <w:b/>
          <w:szCs w:val="16"/>
          <w:lang w:val="en-GB" w:eastAsia="ko-KR"/>
        </w:rPr>
      </w:pPr>
      <w:r w:rsidRPr="00037429">
        <w:rPr>
          <w:b/>
          <w:szCs w:val="16"/>
          <w:lang w:val="en-GB" w:eastAsia="ko-KR"/>
        </w:rPr>
        <w:t xml:space="preserve">FFS: details of mapping of SRS resources to SRS resource sets. </w:t>
      </w:r>
    </w:p>
    <w:p w14:paraId="4CEE6AE8" w14:textId="77777777" w:rsidR="001D10F7" w:rsidRPr="00037429" w:rsidRDefault="001D10F7" w:rsidP="001D10F7"/>
    <w:p w14:paraId="799BED06" w14:textId="29C6DBE3" w:rsidR="00E145F7" w:rsidRPr="00037429" w:rsidRDefault="00E145F7" w:rsidP="00E145F7">
      <w:pPr>
        <w:pStyle w:val="Heading3"/>
      </w:pPr>
      <w:r w:rsidRPr="00037429">
        <w:t>SRS configuration for 1T</w:t>
      </w:r>
      <w:r w:rsidRPr="00037429">
        <w:rPr>
          <w:rFonts w:hint="eastAsia"/>
          <w:lang w:eastAsia="zh-CN"/>
        </w:rPr>
        <w:t>8</w:t>
      </w:r>
      <w:r w:rsidRPr="00037429">
        <w:t>R</w:t>
      </w:r>
    </w:p>
    <w:p w14:paraId="07408199" w14:textId="77777777" w:rsidR="0088340E" w:rsidRPr="00037429" w:rsidRDefault="00E145F7" w:rsidP="00E145F7">
      <w:pPr>
        <w:jc w:val="both"/>
        <w:rPr>
          <w:lang w:val="en-GB"/>
        </w:rPr>
      </w:pPr>
      <w:r w:rsidRPr="00037429">
        <w:rPr>
          <w:lang w:val="en-GB"/>
        </w:rPr>
        <w:t xml:space="preserve">For 1T8R sounding, 8 SRS resources are needed where each resource has single SRS port. For aperiodic SRS resource set, one or two guard symbols are required between the two different antenna ports. Therefore, single slot </w:t>
      </w:r>
      <w:proofErr w:type="gramStart"/>
      <w:r w:rsidRPr="00037429">
        <w:rPr>
          <w:lang w:val="en-GB"/>
        </w:rPr>
        <w:t>can’t</w:t>
      </w:r>
      <w:proofErr w:type="gramEnd"/>
      <w:r w:rsidRPr="00037429">
        <w:rPr>
          <w:lang w:val="en-GB"/>
        </w:rPr>
        <w:t xml:space="preserve"> accommodate single SRS resource set with 8 SRS resources. That is why for aperiodic SRS, </w:t>
      </w:r>
      <w:r w:rsidR="001D10F7" w:rsidRPr="00037429">
        <w:rPr>
          <w:lang w:val="en-GB"/>
        </w:rPr>
        <w:t xml:space="preserve">at least </w:t>
      </w:r>
      <w:r w:rsidRPr="00037429">
        <w:rPr>
          <w:lang w:val="en-GB"/>
        </w:rPr>
        <w:t xml:space="preserve">two SRS resource sets can be used for 1T8R, with four SRS resources within each SRS resource set. </w:t>
      </w:r>
    </w:p>
    <w:p w14:paraId="6DE109CC" w14:textId="13FC229D" w:rsidR="00E145F7" w:rsidRPr="00037429" w:rsidRDefault="00E145F7" w:rsidP="00E145F7">
      <w:pPr>
        <w:jc w:val="both"/>
        <w:rPr>
          <w:lang w:val="en-GB"/>
        </w:rPr>
      </w:pPr>
      <w:r w:rsidRPr="00037429">
        <w:rPr>
          <w:lang w:val="en-GB"/>
        </w:rPr>
        <w:t xml:space="preserve">in </w:t>
      </w:r>
      <w:r w:rsidRPr="00037429">
        <w:rPr>
          <w:lang w:val="en-GB"/>
        </w:rPr>
        <w:fldChar w:fldCharType="begin"/>
      </w:r>
      <w:r w:rsidRPr="00037429">
        <w:rPr>
          <w:lang w:val="en-GB"/>
        </w:rPr>
        <w:instrText xml:space="preserve"> REF _Ref47716764 \h  \* MERGEFORMAT </w:instrText>
      </w:r>
      <w:r w:rsidRPr="00037429">
        <w:rPr>
          <w:lang w:val="en-GB"/>
        </w:rPr>
      </w:r>
      <w:r w:rsidRPr="00037429">
        <w:rPr>
          <w:lang w:val="en-GB"/>
        </w:rPr>
        <w:fldChar w:fldCharType="separate"/>
      </w:r>
      <w:r w:rsidR="00335BBD" w:rsidRPr="00335BBD">
        <w:t xml:space="preserve">Figure </w:t>
      </w:r>
      <w:r w:rsidR="00335BBD" w:rsidRPr="00335BBD">
        <w:rPr>
          <w:noProof/>
        </w:rPr>
        <w:t>3</w:t>
      </w:r>
      <w:r w:rsidR="00335BBD" w:rsidRPr="00335BBD">
        <w:rPr>
          <w:noProof/>
        </w:rPr>
        <w:noBreakHyphen/>
        <w:t>4</w:t>
      </w:r>
      <w:r w:rsidRPr="00037429">
        <w:rPr>
          <w:lang w:val="en-GB"/>
        </w:rPr>
        <w:fldChar w:fldCharType="end"/>
      </w:r>
      <w:r w:rsidRPr="00037429">
        <w:rPr>
          <w:lang w:val="en-GB"/>
        </w:rPr>
        <w:t xml:space="preserve">. </w:t>
      </w:r>
    </w:p>
    <w:p w14:paraId="2471FA90" w14:textId="2DC03E8E" w:rsidR="007C78F0" w:rsidRDefault="007C78F0" w:rsidP="007C78F0">
      <w:pPr>
        <w:keepNext/>
      </w:pPr>
      <w:r w:rsidRPr="00037429">
        <w:object w:dxaOrig="11673" w:dyaOrig="3114" w14:anchorId="042F8CDD">
          <v:shape id="_x0000_i5075" type="#_x0000_t75" style="width:467.7pt;height:124.6pt" o:ole="">
            <v:imagedata r:id="rId29" o:title=""/>
          </v:shape>
          <o:OLEObject Type="Embed" ProgID="Visio.Drawing.11" ShapeID="_x0000_i5075" DrawAspect="Content" ObjectID="_1679247914" r:id="rId30"/>
        </w:object>
      </w:r>
    </w:p>
    <w:p w14:paraId="7310536B" w14:textId="4D0437DA" w:rsidR="00AD501C" w:rsidRPr="00037429" w:rsidRDefault="007C78F0" w:rsidP="007C78F0">
      <w:pPr>
        <w:pStyle w:val="Caption"/>
        <w:jc w:val="center"/>
        <w:rPr>
          <w:i w:val="0"/>
          <w:iCs w:val="0"/>
        </w:rPr>
      </w:pPr>
      <w:r w:rsidRPr="007C78F0">
        <w:rPr>
          <w:i w:val="0"/>
          <w:iCs w:val="0"/>
          <w:color w:val="auto"/>
        </w:rPr>
        <w:t xml:space="preserve">Figure </w:t>
      </w:r>
      <w:r w:rsidR="00DE1D4C">
        <w:rPr>
          <w:i w:val="0"/>
          <w:iCs w:val="0"/>
          <w:color w:val="auto"/>
        </w:rPr>
        <w:fldChar w:fldCharType="begin"/>
      </w:r>
      <w:r w:rsidR="00DE1D4C">
        <w:rPr>
          <w:i w:val="0"/>
          <w:iCs w:val="0"/>
          <w:color w:val="auto"/>
        </w:rPr>
        <w:instrText xml:space="preserve"> STYLEREF 1 \s </w:instrText>
      </w:r>
      <w:r w:rsidR="00DE1D4C">
        <w:rPr>
          <w:i w:val="0"/>
          <w:iCs w:val="0"/>
          <w:color w:val="auto"/>
        </w:rPr>
        <w:fldChar w:fldCharType="separate"/>
      </w:r>
      <w:r w:rsidR="00335BBD">
        <w:rPr>
          <w:i w:val="0"/>
          <w:iCs w:val="0"/>
          <w:noProof/>
          <w:color w:val="auto"/>
        </w:rPr>
        <w:t>3</w:t>
      </w:r>
      <w:r w:rsidR="00DE1D4C">
        <w:rPr>
          <w:i w:val="0"/>
          <w:iCs w:val="0"/>
          <w:color w:val="auto"/>
        </w:rPr>
        <w:fldChar w:fldCharType="end"/>
      </w:r>
      <w:r w:rsidR="00DE1D4C">
        <w:rPr>
          <w:i w:val="0"/>
          <w:iCs w:val="0"/>
          <w:color w:val="auto"/>
        </w:rPr>
        <w:noBreakHyphen/>
      </w:r>
      <w:r w:rsidR="00DE1D4C">
        <w:rPr>
          <w:i w:val="0"/>
          <w:iCs w:val="0"/>
          <w:color w:val="auto"/>
        </w:rPr>
        <w:fldChar w:fldCharType="begin"/>
      </w:r>
      <w:r w:rsidR="00DE1D4C">
        <w:rPr>
          <w:i w:val="0"/>
          <w:iCs w:val="0"/>
          <w:color w:val="auto"/>
        </w:rPr>
        <w:instrText xml:space="preserve"> SEQ Figure \* ARABIC \s 1 </w:instrText>
      </w:r>
      <w:r w:rsidR="00DE1D4C">
        <w:rPr>
          <w:i w:val="0"/>
          <w:iCs w:val="0"/>
          <w:color w:val="auto"/>
        </w:rPr>
        <w:fldChar w:fldCharType="separate"/>
      </w:r>
      <w:r w:rsidR="00335BBD">
        <w:rPr>
          <w:i w:val="0"/>
          <w:iCs w:val="0"/>
          <w:noProof/>
          <w:color w:val="auto"/>
        </w:rPr>
        <w:t>3</w:t>
      </w:r>
      <w:r w:rsidR="00DE1D4C">
        <w:rPr>
          <w:i w:val="0"/>
          <w:iCs w:val="0"/>
          <w:color w:val="auto"/>
        </w:rPr>
        <w:fldChar w:fldCharType="end"/>
      </w:r>
      <w:r w:rsidRPr="007C78F0">
        <w:rPr>
          <w:i w:val="0"/>
          <w:iCs w:val="0"/>
          <w:color w:val="auto"/>
        </w:rPr>
        <w:t xml:space="preserve">: </w:t>
      </w:r>
      <w:r w:rsidRPr="00037429">
        <w:rPr>
          <w:i w:val="0"/>
          <w:iCs w:val="0"/>
          <w:color w:val="auto"/>
        </w:rPr>
        <w:t>1T</w:t>
      </w:r>
      <w:r>
        <w:rPr>
          <w:i w:val="0"/>
          <w:iCs w:val="0"/>
          <w:color w:val="auto"/>
        </w:rPr>
        <w:t>8</w:t>
      </w:r>
      <w:r w:rsidRPr="00037429">
        <w:rPr>
          <w:i w:val="0"/>
          <w:iCs w:val="0"/>
          <w:color w:val="auto"/>
        </w:rPr>
        <w:t xml:space="preserve">R SRS switching configuration using </w:t>
      </w:r>
      <w:r>
        <w:rPr>
          <w:i w:val="0"/>
          <w:iCs w:val="0"/>
          <w:color w:val="auto"/>
        </w:rPr>
        <w:t>4</w:t>
      </w:r>
      <w:r w:rsidRPr="00037429">
        <w:rPr>
          <w:i w:val="0"/>
          <w:iCs w:val="0"/>
          <w:color w:val="auto"/>
        </w:rPr>
        <w:t xml:space="preserve"> sets and two SRS resources per set (120 </w:t>
      </w:r>
      <w:proofErr w:type="spellStart"/>
      <w:r w:rsidRPr="00037429">
        <w:rPr>
          <w:i w:val="0"/>
          <w:iCs w:val="0"/>
          <w:color w:val="auto"/>
        </w:rPr>
        <w:t>KHz</w:t>
      </w:r>
      <w:proofErr w:type="spellEnd"/>
      <w:r w:rsidRPr="00037429">
        <w:rPr>
          <w:i w:val="0"/>
          <w:iCs w:val="0"/>
          <w:color w:val="auto"/>
        </w:rPr>
        <w:t xml:space="preserve"> SCS)</w:t>
      </w:r>
    </w:p>
    <w:p w14:paraId="039E268D" w14:textId="6539ACF6" w:rsidR="0018164F" w:rsidRPr="00037429" w:rsidRDefault="0018164F" w:rsidP="00AD501C"/>
    <w:p w14:paraId="0B23AAB0" w14:textId="77777777" w:rsidR="0018164F" w:rsidRPr="00037429" w:rsidRDefault="0018164F" w:rsidP="0018164F">
      <w:pPr>
        <w:keepNext/>
        <w:jc w:val="center"/>
      </w:pPr>
      <w:r w:rsidRPr="00037429">
        <w:object w:dxaOrig="7456" w:dyaOrig="2188" w14:anchorId="78D12920">
          <v:shape id="_x0000_i4210" type="#_x0000_t75" style="width:338.7pt;height:99.55pt" o:ole="">
            <v:imagedata r:id="rId31" o:title=""/>
          </v:shape>
          <o:OLEObject Type="Embed" ProgID="Visio.Drawing.11" ShapeID="_x0000_i4210" DrawAspect="Content" ObjectID="_1679247915" r:id="rId32"/>
        </w:object>
      </w:r>
    </w:p>
    <w:p w14:paraId="7257D15D" w14:textId="2147CDDB" w:rsidR="0018164F" w:rsidRPr="00037429" w:rsidRDefault="0018164F" w:rsidP="0018164F">
      <w:pPr>
        <w:pStyle w:val="Caption"/>
        <w:jc w:val="center"/>
        <w:rPr>
          <w:i w:val="0"/>
          <w:iCs w:val="0"/>
          <w:color w:val="auto"/>
        </w:rPr>
      </w:pPr>
      <w:bookmarkStart w:id="19" w:name="_Ref47716764"/>
      <w:r w:rsidRPr="00037429">
        <w:rPr>
          <w:i w:val="0"/>
          <w:iCs w:val="0"/>
          <w:color w:val="auto"/>
        </w:rPr>
        <w:t xml:space="preserve">Figure </w:t>
      </w:r>
      <w:r w:rsidR="00DE1D4C">
        <w:rPr>
          <w:i w:val="0"/>
          <w:iCs w:val="0"/>
          <w:color w:val="auto"/>
        </w:rPr>
        <w:fldChar w:fldCharType="begin"/>
      </w:r>
      <w:r w:rsidR="00DE1D4C">
        <w:rPr>
          <w:i w:val="0"/>
          <w:iCs w:val="0"/>
          <w:color w:val="auto"/>
        </w:rPr>
        <w:instrText xml:space="preserve"> STYLEREF 1 \s </w:instrText>
      </w:r>
      <w:r w:rsidR="00DE1D4C">
        <w:rPr>
          <w:i w:val="0"/>
          <w:iCs w:val="0"/>
          <w:color w:val="auto"/>
        </w:rPr>
        <w:fldChar w:fldCharType="separate"/>
      </w:r>
      <w:r w:rsidR="00335BBD">
        <w:rPr>
          <w:i w:val="0"/>
          <w:iCs w:val="0"/>
          <w:noProof/>
          <w:color w:val="auto"/>
        </w:rPr>
        <w:t>3</w:t>
      </w:r>
      <w:r w:rsidR="00DE1D4C">
        <w:rPr>
          <w:i w:val="0"/>
          <w:iCs w:val="0"/>
          <w:color w:val="auto"/>
        </w:rPr>
        <w:fldChar w:fldCharType="end"/>
      </w:r>
      <w:r w:rsidR="00DE1D4C">
        <w:rPr>
          <w:i w:val="0"/>
          <w:iCs w:val="0"/>
          <w:color w:val="auto"/>
        </w:rPr>
        <w:noBreakHyphen/>
      </w:r>
      <w:r w:rsidR="00DE1D4C">
        <w:rPr>
          <w:i w:val="0"/>
          <w:iCs w:val="0"/>
          <w:color w:val="auto"/>
        </w:rPr>
        <w:fldChar w:fldCharType="begin"/>
      </w:r>
      <w:r w:rsidR="00DE1D4C">
        <w:rPr>
          <w:i w:val="0"/>
          <w:iCs w:val="0"/>
          <w:color w:val="auto"/>
        </w:rPr>
        <w:instrText xml:space="preserve"> SEQ Figure \* ARABIC \s 1 </w:instrText>
      </w:r>
      <w:r w:rsidR="00DE1D4C">
        <w:rPr>
          <w:i w:val="0"/>
          <w:iCs w:val="0"/>
          <w:color w:val="auto"/>
        </w:rPr>
        <w:fldChar w:fldCharType="separate"/>
      </w:r>
      <w:r w:rsidR="00335BBD">
        <w:rPr>
          <w:i w:val="0"/>
          <w:iCs w:val="0"/>
          <w:noProof/>
          <w:color w:val="auto"/>
        </w:rPr>
        <w:t>4</w:t>
      </w:r>
      <w:r w:rsidR="00DE1D4C">
        <w:rPr>
          <w:i w:val="0"/>
          <w:iCs w:val="0"/>
          <w:color w:val="auto"/>
        </w:rPr>
        <w:fldChar w:fldCharType="end"/>
      </w:r>
      <w:bookmarkEnd w:id="19"/>
      <w:r w:rsidRPr="00037429">
        <w:rPr>
          <w:i w:val="0"/>
          <w:iCs w:val="0"/>
          <w:color w:val="auto"/>
        </w:rPr>
        <w:t>: 1T</w:t>
      </w:r>
      <w:r w:rsidRPr="00037429">
        <w:rPr>
          <w:rFonts w:hint="eastAsia"/>
          <w:i w:val="0"/>
          <w:iCs w:val="0"/>
          <w:color w:val="auto"/>
          <w:lang w:eastAsia="zh-CN"/>
        </w:rPr>
        <w:t>8</w:t>
      </w:r>
      <w:r w:rsidRPr="00037429">
        <w:rPr>
          <w:i w:val="0"/>
          <w:iCs w:val="0"/>
          <w:color w:val="auto"/>
        </w:rPr>
        <w:t xml:space="preserve">R SRS switching configuration using 2 sets and 4 SRS resources per set. </w:t>
      </w:r>
    </w:p>
    <w:p w14:paraId="18C92D07" w14:textId="77777777" w:rsidR="0018164F" w:rsidRPr="00037429" w:rsidRDefault="0018164F" w:rsidP="00AD501C">
      <w:pPr>
        <w:rPr>
          <w:lang w:val="en-GB"/>
        </w:rPr>
      </w:pPr>
    </w:p>
    <w:p w14:paraId="7BBC1D4D" w14:textId="5D534781" w:rsidR="0088340E" w:rsidRPr="00037429" w:rsidRDefault="00E145F7" w:rsidP="0088340E">
      <w:pPr>
        <w:spacing w:after="0"/>
        <w:jc w:val="both"/>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335BBD">
        <w:rPr>
          <w:rFonts w:eastAsia="Batang"/>
          <w:b/>
          <w:noProof/>
          <w:szCs w:val="24"/>
          <w:u w:val="single"/>
          <w:lang w:val="en-GB"/>
        </w:rPr>
        <w:t>12</w:t>
      </w:r>
      <w:r w:rsidRPr="00037429">
        <w:rPr>
          <w:rFonts w:eastAsia="Batang"/>
          <w:b/>
          <w:szCs w:val="24"/>
          <w:u w:val="single"/>
          <w:lang w:val="en-GB"/>
        </w:rPr>
        <w:fldChar w:fldCharType="end"/>
      </w:r>
      <w:r w:rsidRPr="00037429">
        <w:rPr>
          <w:b/>
          <w:szCs w:val="16"/>
          <w:lang w:val="en-GB" w:eastAsia="ko-KR"/>
        </w:rPr>
        <w:t xml:space="preserve">: </w:t>
      </w:r>
      <w:r w:rsidR="0088340E" w:rsidRPr="00037429">
        <w:rPr>
          <w:b/>
          <w:szCs w:val="16"/>
          <w:lang w:val="en-GB" w:eastAsia="ko-KR"/>
        </w:rPr>
        <w:t>For 1T</w:t>
      </w:r>
      <w:r w:rsidR="00AD501C" w:rsidRPr="00037429">
        <w:rPr>
          <w:b/>
          <w:szCs w:val="16"/>
          <w:lang w:val="en-GB" w:eastAsia="ko-KR"/>
        </w:rPr>
        <w:t>8</w:t>
      </w:r>
      <w:r w:rsidR="0088340E" w:rsidRPr="00037429">
        <w:rPr>
          <w:b/>
          <w:szCs w:val="16"/>
          <w:lang w:val="en-GB" w:eastAsia="ko-KR"/>
        </w:rPr>
        <w:t xml:space="preserve">R, support </w:t>
      </w:r>
      <w:proofErr w:type="spellStart"/>
      <w:r w:rsidR="0088340E" w:rsidRPr="00037429">
        <w:rPr>
          <w:b/>
          <w:szCs w:val="16"/>
          <w:lang w:val="en-GB" w:eastAsia="ko-KR"/>
        </w:rPr>
        <w:t>N_max</w:t>
      </w:r>
      <w:proofErr w:type="spellEnd"/>
      <w:r w:rsidR="0088340E" w:rsidRPr="00037429">
        <w:rPr>
          <w:b/>
          <w:szCs w:val="16"/>
          <w:lang w:val="en-GB" w:eastAsia="ko-KR"/>
        </w:rPr>
        <w:t xml:space="preserve"> = 4</w:t>
      </w:r>
      <w:r w:rsidR="00AD501C" w:rsidRPr="00037429">
        <w:rPr>
          <w:b/>
          <w:szCs w:val="16"/>
          <w:lang w:val="en-GB" w:eastAsia="ko-KR"/>
        </w:rPr>
        <w:t xml:space="preserve"> of</w:t>
      </w:r>
      <w:r w:rsidR="0088340E" w:rsidRPr="00037429">
        <w:rPr>
          <w:b/>
          <w:szCs w:val="16"/>
          <w:lang w:val="en-GB" w:eastAsia="ko-KR"/>
        </w:rPr>
        <w:t xml:space="preserve"> SRS resource sets.</w:t>
      </w:r>
    </w:p>
    <w:p w14:paraId="2E1427CF" w14:textId="77777777" w:rsidR="007C78F0" w:rsidRPr="00037429" w:rsidRDefault="007C78F0" w:rsidP="007C78F0">
      <w:pPr>
        <w:pStyle w:val="ListParagraph"/>
        <w:numPr>
          <w:ilvl w:val="0"/>
          <w:numId w:val="27"/>
        </w:numPr>
        <w:spacing w:after="0"/>
        <w:jc w:val="both"/>
        <w:rPr>
          <w:b/>
          <w:szCs w:val="16"/>
          <w:lang w:val="en-GB" w:eastAsia="ko-KR"/>
        </w:rPr>
      </w:pPr>
      <w:r w:rsidRPr="00037429">
        <w:rPr>
          <w:b/>
          <w:szCs w:val="16"/>
          <w:lang w:val="en-GB" w:eastAsia="ko-KR"/>
        </w:rPr>
        <w:t xml:space="preserve">FFS: details of mapping of SRS resources to SRS resource sets. </w:t>
      </w:r>
    </w:p>
    <w:p w14:paraId="29DF9CB1" w14:textId="77777777" w:rsidR="00E145F7" w:rsidRPr="00037429" w:rsidRDefault="00E145F7" w:rsidP="00E145F7"/>
    <w:p w14:paraId="18C1FE2F" w14:textId="77777777" w:rsidR="001D10F7" w:rsidRPr="00037429" w:rsidRDefault="001D10F7" w:rsidP="001D10F7">
      <w:pPr>
        <w:pStyle w:val="Heading3"/>
      </w:pPr>
      <w:r w:rsidRPr="00037429">
        <w:t>SRS configuration for 2T6R</w:t>
      </w:r>
    </w:p>
    <w:p w14:paraId="654120B9" w14:textId="2918961D" w:rsidR="001D10F7" w:rsidRPr="00037429" w:rsidRDefault="001D10F7" w:rsidP="001D10F7">
      <w:pPr>
        <w:jc w:val="both"/>
        <w:rPr>
          <w:lang w:val="en-GB" w:eastAsia="zh-CN"/>
        </w:rPr>
      </w:pPr>
      <w:r w:rsidRPr="00037429">
        <w:rPr>
          <w:lang w:val="en-GB"/>
        </w:rPr>
        <w:t xml:space="preserve">For 2T6R, three SRS resources are needed; each resource with two SRS ports. A single SRS resource set with three SRS resource may be sufficient and can fit into single slot. </w:t>
      </w:r>
      <w:r w:rsidR="00DE1D4C">
        <w:rPr>
          <w:lang w:val="en-GB"/>
        </w:rPr>
        <w:t xml:space="preserve">An example using 2 SRS resource sets, one set with two resources and other set with single resource is shown in  </w:t>
      </w:r>
      <w:r w:rsidR="00DE1D4C">
        <w:rPr>
          <w:lang w:val="en-GB"/>
        </w:rPr>
        <w:fldChar w:fldCharType="begin"/>
      </w:r>
      <w:r w:rsidR="00DE1D4C">
        <w:rPr>
          <w:lang w:val="en-GB"/>
        </w:rPr>
        <w:instrText xml:space="preserve"> REF _Ref47716317 \h </w:instrText>
      </w:r>
      <w:r w:rsidR="00DE1D4C">
        <w:rPr>
          <w:lang w:val="en-GB"/>
        </w:rPr>
      </w:r>
      <w:r w:rsidR="00DE1D4C">
        <w:rPr>
          <w:lang w:val="en-GB"/>
        </w:rPr>
        <w:fldChar w:fldCharType="separate"/>
      </w:r>
      <w:r w:rsidR="00335BBD" w:rsidRPr="00037429">
        <w:rPr>
          <w:i/>
          <w:iCs/>
        </w:rPr>
        <w:t xml:space="preserve">Figure </w:t>
      </w:r>
      <w:r w:rsidR="00335BBD">
        <w:rPr>
          <w:i/>
          <w:iCs/>
          <w:noProof/>
        </w:rPr>
        <w:t>3</w:t>
      </w:r>
      <w:r w:rsidR="00335BBD">
        <w:rPr>
          <w:i/>
          <w:iCs/>
        </w:rPr>
        <w:noBreakHyphen/>
      </w:r>
      <w:r w:rsidR="00335BBD">
        <w:rPr>
          <w:i/>
          <w:iCs/>
          <w:noProof/>
        </w:rPr>
        <w:t>5</w:t>
      </w:r>
      <w:r w:rsidR="00DE1D4C">
        <w:rPr>
          <w:lang w:val="en-GB"/>
        </w:rPr>
        <w:fldChar w:fldCharType="end"/>
      </w:r>
      <w:r w:rsidR="00DE1D4C">
        <w:rPr>
          <w:lang w:val="en-GB"/>
        </w:rPr>
        <w:t xml:space="preserve">. Similarly, the scenario with single set and three SRS resources is shown in </w:t>
      </w:r>
      <w:r w:rsidR="00DE1D4C">
        <w:rPr>
          <w:lang w:val="en-GB"/>
        </w:rPr>
        <w:fldChar w:fldCharType="begin"/>
      </w:r>
      <w:r w:rsidR="00DE1D4C">
        <w:rPr>
          <w:lang w:val="en-GB"/>
        </w:rPr>
        <w:instrText xml:space="preserve"> REF _Ref68622991 \h </w:instrText>
      </w:r>
      <w:r w:rsidR="00DE1D4C">
        <w:rPr>
          <w:lang w:val="en-GB"/>
        </w:rPr>
      </w:r>
      <w:r w:rsidR="00DE1D4C">
        <w:rPr>
          <w:lang w:val="en-GB"/>
        </w:rPr>
        <w:fldChar w:fldCharType="separate"/>
      </w:r>
      <w:r w:rsidR="00335BBD" w:rsidRPr="00DE1D4C">
        <w:rPr>
          <w:i/>
          <w:iCs/>
        </w:rPr>
        <w:t xml:space="preserve">Figure </w:t>
      </w:r>
      <w:r w:rsidR="00335BBD">
        <w:rPr>
          <w:i/>
          <w:iCs/>
          <w:noProof/>
        </w:rPr>
        <w:t>3</w:t>
      </w:r>
      <w:r w:rsidR="00335BBD" w:rsidRPr="00DE1D4C">
        <w:rPr>
          <w:i/>
          <w:iCs/>
        </w:rPr>
        <w:noBreakHyphen/>
      </w:r>
      <w:r w:rsidR="00335BBD">
        <w:rPr>
          <w:i/>
          <w:iCs/>
          <w:noProof/>
        </w:rPr>
        <w:t>6</w:t>
      </w:r>
      <w:r w:rsidR="00DE1D4C">
        <w:rPr>
          <w:lang w:val="en-GB"/>
        </w:rPr>
        <w:fldChar w:fldCharType="end"/>
      </w:r>
      <w:r w:rsidR="00DE1D4C">
        <w:rPr>
          <w:lang w:val="en-GB"/>
        </w:rPr>
        <w:t>.</w:t>
      </w:r>
    </w:p>
    <w:p w14:paraId="0E913645" w14:textId="734E6C20" w:rsidR="001D10F7" w:rsidRPr="00037429" w:rsidRDefault="00A71BC7" w:rsidP="001D10F7">
      <w:pPr>
        <w:keepNext/>
        <w:jc w:val="center"/>
      </w:pPr>
      <w:r w:rsidRPr="00037429">
        <w:object w:dxaOrig="7209" w:dyaOrig="2614" w14:anchorId="422DD4ED">
          <v:shape id="_x0000_i4207" type="#_x0000_t75" style="width:360.65pt;height:130.85pt" o:ole="">
            <v:imagedata r:id="rId33" o:title=""/>
          </v:shape>
          <o:OLEObject Type="Embed" ProgID="Visio.Drawing.11" ShapeID="_x0000_i4207" DrawAspect="Content" ObjectID="_1679247916" r:id="rId34"/>
        </w:object>
      </w:r>
    </w:p>
    <w:p w14:paraId="710F3D1F" w14:textId="7858D3D5" w:rsidR="00A71BC7" w:rsidRPr="00037429" w:rsidRDefault="001D10F7" w:rsidP="00F70140">
      <w:pPr>
        <w:pStyle w:val="Caption"/>
        <w:jc w:val="center"/>
        <w:rPr>
          <w:i w:val="0"/>
          <w:iCs w:val="0"/>
          <w:color w:val="auto"/>
        </w:rPr>
      </w:pPr>
      <w:bookmarkStart w:id="20" w:name="_Ref47716317"/>
      <w:r w:rsidRPr="00037429">
        <w:rPr>
          <w:i w:val="0"/>
          <w:iCs w:val="0"/>
          <w:color w:val="auto"/>
        </w:rPr>
        <w:t xml:space="preserve">Figure </w:t>
      </w:r>
      <w:r w:rsidR="00DE1D4C">
        <w:rPr>
          <w:i w:val="0"/>
          <w:iCs w:val="0"/>
          <w:color w:val="auto"/>
        </w:rPr>
        <w:fldChar w:fldCharType="begin"/>
      </w:r>
      <w:r w:rsidR="00DE1D4C">
        <w:rPr>
          <w:i w:val="0"/>
          <w:iCs w:val="0"/>
          <w:color w:val="auto"/>
        </w:rPr>
        <w:instrText xml:space="preserve"> STYLEREF 1 \s </w:instrText>
      </w:r>
      <w:r w:rsidR="00DE1D4C">
        <w:rPr>
          <w:i w:val="0"/>
          <w:iCs w:val="0"/>
          <w:color w:val="auto"/>
        </w:rPr>
        <w:fldChar w:fldCharType="separate"/>
      </w:r>
      <w:r w:rsidR="00335BBD">
        <w:rPr>
          <w:i w:val="0"/>
          <w:iCs w:val="0"/>
          <w:noProof/>
          <w:color w:val="auto"/>
        </w:rPr>
        <w:t>3</w:t>
      </w:r>
      <w:r w:rsidR="00DE1D4C">
        <w:rPr>
          <w:i w:val="0"/>
          <w:iCs w:val="0"/>
          <w:color w:val="auto"/>
        </w:rPr>
        <w:fldChar w:fldCharType="end"/>
      </w:r>
      <w:r w:rsidR="00DE1D4C">
        <w:rPr>
          <w:i w:val="0"/>
          <w:iCs w:val="0"/>
          <w:color w:val="auto"/>
        </w:rPr>
        <w:noBreakHyphen/>
      </w:r>
      <w:r w:rsidR="00DE1D4C">
        <w:rPr>
          <w:i w:val="0"/>
          <w:iCs w:val="0"/>
          <w:color w:val="auto"/>
        </w:rPr>
        <w:fldChar w:fldCharType="begin"/>
      </w:r>
      <w:r w:rsidR="00DE1D4C">
        <w:rPr>
          <w:i w:val="0"/>
          <w:iCs w:val="0"/>
          <w:color w:val="auto"/>
        </w:rPr>
        <w:instrText xml:space="preserve"> SEQ Figure \* ARABIC \s 1 </w:instrText>
      </w:r>
      <w:r w:rsidR="00DE1D4C">
        <w:rPr>
          <w:i w:val="0"/>
          <w:iCs w:val="0"/>
          <w:color w:val="auto"/>
        </w:rPr>
        <w:fldChar w:fldCharType="separate"/>
      </w:r>
      <w:r w:rsidR="00335BBD">
        <w:rPr>
          <w:i w:val="0"/>
          <w:iCs w:val="0"/>
          <w:noProof/>
          <w:color w:val="auto"/>
        </w:rPr>
        <w:t>5</w:t>
      </w:r>
      <w:r w:rsidR="00DE1D4C">
        <w:rPr>
          <w:i w:val="0"/>
          <w:iCs w:val="0"/>
          <w:color w:val="auto"/>
        </w:rPr>
        <w:fldChar w:fldCharType="end"/>
      </w:r>
      <w:bookmarkEnd w:id="20"/>
      <w:r w:rsidRPr="00037429">
        <w:rPr>
          <w:i w:val="0"/>
          <w:iCs w:val="0"/>
          <w:color w:val="auto"/>
        </w:rPr>
        <w:t xml:space="preserve">:SRS </w:t>
      </w:r>
      <w:r w:rsidRPr="00037429">
        <w:rPr>
          <w:i w:val="0"/>
          <w:iCs w:val="0"/>
          <w:color w:val="auto"/>
          <w:lang w:eastAsia="zh-CN"/>
        </w:rPr>
        <w:t>configuration</w:t>
      </w:r>
      <w:r w:rsidRPr="00037429">
        <w:rPr>
          <w:i w:val="0"/>
          <w:iCs w:val="0"/>
          <w:color w:val="auto"/>
        </w:rPr>
        <w:t xml:space="preserve"> </w:t>
      </w:r>
      <w:r w:rsidRPr="00037429">
        <w:rPr>
          <w:rFonts w:hint="eastAsia"/>
          <w:i w:val="0"/>
          <w:iCs w:val="0"/>
          <w:color w:val="auto"/>
          <w:lang w:eastAsia="zh-CN"/>
        </w:rPr>
        <w:t>for</w:t>
      </w:r>
      <w:r w:rsidRPr="00037429">
        <w:rPr>
          <w:i w:val="0"/>
          <w:iCs w:val="0"/>
          <w:color w:val="auto"/>
        </w:rPr>
        <w:t xml:space="preserve"> 2T6R</w:t>
      </w:r>
      <w:r w:rsidR="00DE1D4C">
        <w:rPr>
          <w:i w:val="0"/>
          <w:iCs w:val="0"/>
          <w:color w:val="auto"/>
        </w:rPr>
        <w:t xml:space="preserve"> using two sets and 2 + 1 SRS resources among both sets.</w:t>
      </w:r>
    </w:p>
    <w:p w14:paraId="361FC861" w14:textId="77777777" w:rsidR="00F70140" w:rsidRPr="00037429" w:rsidRDefault="00A71BC7" w:rsidP="00F70140">
      <w:pPr>
        <w:keepNext/>
        <w:jc w:val="center"/>
      </w:pPr>
      <w:r w:rsidRPr="00037429">
        <w:object w:dxaOrig="5116" w:dyaOrig="2118" w14:anchorId="466DAE16">
          <v:shape id="_x0000_i4208" type="#_x0000_t75" style="width:256.05pt;height:105.8pt" o:ole="">
            <v:imagedata r:id="rId35" o:title=""/>
          </v:shape>
          <o:OLEObject Type="Embed" ProgID="Visio.Drawing.11" ShapeID="_x0000_i4208" DrawAspect="Content" ObjectID="_1679247917" r:id="rId36"/>
        </w:object>
      </w:r>
    </w:p>
    <w:p w14:paraId="0DD09DA4" w14:textId="1150889C" w:rsidR="00DE1D4C" w:rsidRPr="00037429" w:rsidRDefault="00F70140" w:rsidP="00DE1D4C">
      <w:pPr>
        <w:pStyle w:val="Caption"/>
        <w:jc w:val="center"/>
        <w:rPr>
          <w:i w:val="0"/>
          <w:iCs w:val="0"/>
          <w:color w:val="auto"/>
        </w:rPr>
      </w:pPr>
      <w:bookmarkStart w:id="21" w:name="_Ref68622991"/>
      <w:r w:rsidRPr="00DE1D4C">
        <w:rPr>
          <w:i w:val="0"/>
          <w:iCs w:val="0"/>
          <w:color w:val="auto"/>
        </w:rPr>
        <w:t xml:space="preserve">Figure </w:t>
      </w:r>
      <w:r w:rsidR="00DE1D4C" w:rsidRPr="00DE1D4C">
        <w:rPr>
          <w:i w:val="0"/>
          <w:iCs w:val="0"/>
          <w:color w:val="auto"/>
        </w:rPr>
        <w:fldChar w:fldCharType="begin"/>
      </w:r>
      <w:r w:rsidR="00DE1D4C" w:rsidRPr="00DE1D4C">
        <w:rPr>
          <w:i w:val="0"/>
          <w:iCs w:val="0"/>
          <w:color w:val="auto"/>
        </w:rPr>
        <w:instrText xml:space="preserve"> STYLEREF 1 \s </w:instrText>
      </w:r>
      <w:r w:rsidR="00DE1D4C" w:rsidRPr="00DE1D4C">
        <w:rPr>
          <w:i w:val="0"/>
          <w:iCs w:val="0"/>
          <w:color w:val="auto"/>
        </w:rPr>
        <w:fldChar w:fldCharType="separate"/>
      </w:r>
      <w:r w:rsidR="00335BBD">
        <w:rPr>
          <w:i w:val="0"/>
          <w:iCs w:val="0"/>
          <w:noProof/>
          <w:color w:val="auto"/>
        </w:rPr>
        <w:t>3</w:t>
      </w:r>
      <w:r w:rsidR="00DE1D4C" w:rsidRPr="00DE1D4C">
        <w:rPr>
          <w:i w:val="0"/>
          <w:iCs w:val="0"/>
          <w:color w:val="auto"/>
        </w:rPr>
        <w:fldChar w:fldCharType="end"/>
      </w:r>
      <w:r w:rsidR="00DE1D4C" w:rsidRPr="00DE1D4C">
        <w:rPr>
          <w:i w:val="0"/>
          <w:iCs w:val="0"/>
          <w:color w:val="auto"/>
        </w:rPr>
        <w:noBreakHyphen/>
      </w:r>
      <w:r w:rsidR="00DE1D4C" w:rsidRPr="00DE1D4C">
        <w:rPr>
          <w:i w:val="0"/>
          <w:iCs w:val="0"/>
          <w:color w:val="auto"/>
        </w:rPr>
        <w:fldChar w:fldCharType="begin"/>
      </w:r>
      <w:r w:rsidR="00DE1D4C" w:rsidRPr="00DE1D4C">
        <w:rPr>
          <w:i w:val="0"/>
          <w:iCs w:val="0"/>
          <w:color w:val="auto"/>
        </w:rPr>
        <w:instrText xml:space="preserve"> SEQ Figure \* ARABIC \s 1 </w:instrText>
      </w:r>
      <w:r w:rsidR="00DE1D4C" w:rsidRPr="00DE1D4C">
        <w:rPr>
          <w:i w:val="0"/>
          <w:iCs w:val="0"/>
          <w:color w:val="auto"/>
        </w:rPr>
        <w:fldChar w:fldCharType="separate"/>
      </w:r>
      <w:r w:rsidR="00335BBD">
        <w:rPr>
          <w:i w:val="0"/>
          <w:iCs w:val="0"/>
          <w:noProof/>
          <w:color w:val="auto"/>
        </w:rPr>
        <w:t>6</w:t>
      </w:r>
      <w:r w:rsidR="00DE1D4C" w:rsidRPr="00DE1D4C">
        <w:rPr>
          <w:i w:val="0"/>
          <w:iCs w:val="0"/>
          <w:color w:val="auto"/>
        </w:rPr>
        <w:fldChar w:fldCharType="end"/>
      </w:r>
      <w:bookmarkEnd w:id="21"/>
      <w:r w:rsidR="00DE1D4C" w:rsidRPr="00DE1D4C">
        <w:rPr>
          <w:i w:val="0"/>
          <w:iCs w:val="0"/>
          <w:color w:val="auto"/>
        </w:rPr>
        <w:t xml:space="preserve"> SRS </w:t>
      </w:r>
      <w:r w:rsidR="00DE1D4C" w:rsidRPr="00DE1D4C">
        <w:rPr>
          <w:i w:val="0"/>
          <w:iCs w:val="0"/>
          <w:color w:val="auto"/>
          <w:lang w:eastAsia="zh-CN"/>
        </w:rPr>
        <w:t>configuration</w:t>
      </w:r>
      <w:r w:rsidR="00DE1D4C" w:rsidRPr="00DE1D4C">
        <w:rPr>
          <w:i w:val="0"/>
          <w:iCs w:val="0"/>
          <w:color w:val="auto"/>
        </w:rPr>
        <w:t xml:space="preserve"> </w:t>
      </w:r>
      <w:r w:rsidR="00DE1D4C" w:rsidRPr="00037429">
        <w:rPr>
          <w:rFonts w:hint="eastAsia"/>
          <w:i w:val="0"/>
          <w:iCs w:val="0"/>
          <w:color w:val="auto"/>
          <w:lang w:eastAsia="zh-CN"/>
        </w:rPr>
        <w:t>for</w:t>
      </w:r>
      <w:r w:rsidR="00DE1D4C" w:rsidRPr="00037429">
        <w:rPr>
          <w:i w:val="0"/>
          <w:iCs w:val="0"/>
          <w:color w:val="auto"/>
        </w:rPr>
        <w:t xml:space="preserve"> 2T6R</w:t>
      </w:r>
      <w:r w:rsidR="00DE1D4C">
        <w:rPr>
          <w:i w:val="0"/>
          <w:iCs w:val="0"/>
          <w:color w:val="auto"/>
        </w:rPr>
        <w:t xml:space="preserve"> using single set and 3 SRS resources.</w:t>
      </w:r>
    </w:p>
    <w:p w14:paraId="17E415DF" w14:textId="173C61AA" w:rsidR="00A71BC7" w:rsidRPr="00037429" w:rsidRDefault="00A71BC7" w:rsidP="00DE1D4C">
      <w:pPr>
        <w:pStyle w:val="Caption"/>
        <w:rPr>
          <w:i w:val="0"/>
          <w:iCs w:val="0"/>
        </w:rPr>
      </w:pPr>
    </w:p>
    <w:p w14:paraId="01EA2641" w14:textId="4F628C1F" w:rsidR="008D72BA" w:rsidRDefault="008D72BA" w:rsidP="008D72BA">
      <w:pPr>
        <w:spacing w:after="0"/>
        <w:jc w:val="both"/>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335BBD">
        <w:rPr>
          <w:rFonts w:eastAsia="Batang"/>
          <w:b/>
          <w:noProof/>
          <w:szCs w:val="24"/>
          <w:u w:val="single"/>
          <w:lang w:val="en-GB"/>
        </w:rPr>
        <w:t>13</w:t>
      </w:r>
      <w:r w:rsidRPr="00037429">
        <w:rPr>
          <w:rFonts w:eastAsia="Batang"/>
          <w:b/>
          <w:szCs w:val="24"/>
          <w:u w:val="single"/>
          <w:lang w:val="en-GB"/>
        </w:rPr>
        <w:fldChar w:fldCharType="end"/>
      </w:r>
      <w:r w:rsidRPr="00037429">
        <w:rPr>
          <w:b/>
          <w:szCs w:val="16"/>
          <w:lang w:val="en-GB" w:eastAsia="ko-KR"/>
        </w:rPr>
        <w:t xml:space="preserve">: For 2T6R, support </w:t>
      </w:r>
      <w:proofErr w:type="spellStart"/>
      <w:r w:rsidRPr="00037429">
        <w:rPr>
          <w:b/>
          <w:szCs w:val="16"/>
          <w:lang w:val="en-GB" w:eastAsia="ko-KR"/>
        </w:rPr>
        <w:t>N_max</w:t>
      </w:r>
      <w:proofErr w:type="spellEnd"/>
      <w:r w:rsidRPr="00037429">
        <w:rPr>
          <w:b/>
          <w:szCs w:val="16"/>
          <w:lang w:val="en-GB" w:eastAsia="ko-KR"/>
        </w:rPr>
        <w:t xml:space="preserve"> = 2 of SRS resource sets.</w:t>
      </w:r>
    </w:p>
    <w:p w14:paraId="542D87CD" w14:textId="77777777" w:rsidR="00DE1D4C" w:rsidRPr="00037429" w:rsidRDefault="00DE1D4C" w:rsidP="00DE1D4C">
      <w:pPr>
        <w:pStyle w:val="ListParagraph"/>
        <w:numPr>
          <w:ilvl w:val="0"/>
          <w:numId w:val="27"/>
        </w:numPr>
        <w:spacing w:after="0"/>
        <w:jc w:val="both"/>
        <w:rPr>
          <w:b/>
          <w:szCs w:val="16"/>
          <w:lang w:val="en-GB" w:eastAsia="ko-KR"/>
        </w:rPr>
      </w:pPr>
      <w:r w:rsidRPr="00037429">
        <w:rPr>
          <w:b/>
          <w:szCs w:val="16"/>
          <w:lang w:val="en-GB" w:eastAsia="ko-KR"/>
        </w:rPr>
        <w:t xml:space="preserve">FFS: details of mapping of SRS resources to SRS resource sets. </w:t>
      </w:r>
    </w:p>
    <w:p w14:paraId="4FB7AB25" w14:textId="77777777" w:rsidR="00DE1D4C" w:rsidRPr="00037429" w:rsidRDefault="00DE1D4C" w:rsidP="008D72BA">
      <w:pPr>
        <w:spacing w:after="0"/>
        <w:jc w:val="both"/>
        <w:rPr>
          <w:b/>
          <w:szCs w:val="16"/>
          <w:lang w:val="en-GB" w:eastAsia="ko-KR"/>
        </w:rPr>
      </w:pPr>
    </w:p>
    <w:p w14:paraId="1805181F" w14:textId="77777777" w:rsidR="00F70140" w:rsidRPr="00037429" w:rsidRDefault="00F70140" w:rsidP="008D72BA">
      <w:pPr>
        <w:spacing w:after="0"/>
        <w:jc w:val="both"/>
        <w:rPr>
          <w:b/>
          <w:szCs w:val="16"/>
          <w:lang w:val="en-GB" w:eastAsia="ko-KR"/>
        </w:rPr>
      </w:pPr>
    </w:p>
    <w:p w14:paraId="028AEFAC" w14:textId="4118E21D" w:rsidR="00E145F7" w:rsidRPr="00037429" w:rsidRDefault="00E145F7" w:rsidP="00E145F7">
      <w:pPr>
        <w:pStyle w:val="Heading3"/>
      </w:pPr>
      <w:r w:rsidRPr="00037429">
        <w:lastRenderedPageBreak/>
        <w:t>SRS configuration for 2T8R</w:t>
      </w:r>
    </w:p>
    <w:p w14:paraId="271943E5" w14:textId="0DFD3A14" w:rsidR="00E145F7" w:rsidRPr="00037429" w:rsidRDefault="00E145F7" w:rsidP="00E145F7">
      <w:pPr>
        <w:jc w:val="both"/>
        <w:rPr>
          <w:lang w:val="en-GB"/>
        </w:rPr>
      </w:pPr>
      <w:r w:rsidRPr="00037429">
        <w:rPr>
          <w:lang w:val="en-GB"/>
        </w:rPr>
        <w:t xml:space="preserve">For 2T8R, four SRS resources are needed; each resource with two SRS ports. Single SRS resource set with 4 SRS resources can be accommodated in single slot. </w:t>
      </w:r>
      <w:r w:rsidR="00DE1D4C">
        <w:rPr>
          <w:lang w:val="en-GB"/>
        </w:rPr>
        <w:t xml:space="preserve">SRS antenna switching configuration using two sets and one set are shown in </w:t>
      </w:r>
      <w:r w:rsidR="00DE1D4C">
        <w:rPr>
          <w:lang w:val="en-GB"/>
        </w:rPr>
        <w:fldChar w:fldCharType="begin"/>
      </w:r>
      <w:r w:rsidR="00DE1D4C">
        <w:rPr>
          <w:lang w:val="en-GB"/>
        </w:rPr>
        <w:instrText xml:space="preserve"> REF _Ref54372416 \h </w:instrText>
      </w:r>
      <w:r w:rsidR="00DE1D4C">
        <w:rPr>
          <w:lang w:val="en-GB"/>
        </w:rPr>
      </w:r>
      <w:r w:rsidR="00DE1D4C">
        <w:rPr>
          <w:lang w:val="en-GB"/>
        </w:rPr>
        <w:fldChar w:fldCharType="separate"/>
      </w:r>
      <w:r w:rsidR="00335BBD" w:rsidRPr="00037429">
        <w:rPr>
          <w:i/>
          <w:iCs/>
        </w:rPr>
        <w:t xml:space="preserve">Figure </w:t>
      </w:r>
      <w:r w:rsidR="00335BBD">
        <w:rPr>
          <w:i/>
          <w:iCs/>
          <w:noProof/>
        </w:rPr>
        <w:t>3</w:t>
      </w:r>
      <w:r w:rsidR="00335BBD">
        <w:rPr>
          <w:i/>
          <w:iCs/>
        </w:rPr>
        <w:noBreakHyphen/>
      </w:r>
      <w:r w:rsidR="00335BBD">
        <w:rPr>
          <w:i/>
          <w:iCs/>
          <w:noProof/>
        </w:rPr>
        <w:t>7</w:t>
      </w:r>
      <w:r w:rsidR="00DE1D4C">
        <w:rPr>
          <w:lang w:val="en-GB"/>
        </w:rPr>
        <w:fldChar w:fldCharType="end"/>
      </w:r>
      <w:r w:rsidR="00DE1D4C">
        <w:rPr>
          <w:lang w:val="en-GB"/>
        </w:rPr>
        <w:t xml:space="preserve">and </w:t>
      </w:r>
      <w:r w:rsidR="00DE1D4C">
        <w:rPr>
          <w:lang w:val="en-GB"/>
        </w:rPr>
        <w:fldChar w:fldCharType="begin"/>
      </w:r>
      <w:r w:rsidR="00DE1D4C">
        <w:rPr>
          <w:lang w:val="en-GB"/>
        </w:rPr>
        <w:instrText xml:space="preserve"> REF _Ref68623117 \h </w:instrText>
      </w:r>
      <w:r w:rsidR="00DE1D4C">
        <w:rPr>
          <w:lang w:val="en-GB"/>
        </w:rPr>
      </w:r>
      <w:r w:rsidR="00DE1D4C">
        <w:rPr>
          <w:lang w:val="en-GB"/>
        </w:rPr>
        <w:fldChar w:fldCharType="separate"/>
      </w:r>
      <w:r w:rsidR="00335BBD" w:rsidRPr="00DE1D4C">
        <w:t xml:space="preserve">Figure </w:t>
      </w:r>
      <w:r w:rsidR="00335BBD">
        <w:rPr>
          <w:noProof/>
        </w:rPr>
        <w:t>3</w:t>
      </w:r>
      <w:r w:rsidR="00335BBD" w:rsidRPr="00DE1D4C">
        <w:noBreakHyphen/>
      </w:r>
      <w:r w:rsidR="00335BBD">
        <w:rPr>
          <w:noProof/>
        </w:rPr>
        <w:t>8</w:t>
      </w:r>
      <w:r w:rsidR="00DE1D4C">
        <w:rPr>
          <w:lang w:val="en-GB"/>
        </w:rPr>
        <w:fldChar w:fldCharType="end"/>
      </w:r>
      <w:r w:rsidR="00DE1D4C">
        <w:rPr>
          <w:lang w:val="en-GB"/>
        </w:rPr>
        <w:t xml:space="preserve"> respectively.</w:t>
      </w:r>
    </w:p>
    <w:p w14:paraId="0F4E7AB1" w14:textId="4AFBC384" w:rsidR="00E145F7" w:rsidRPr="00037429" w:rsidRDefault="00E145F7" w:rsidP="00E145F7">
      <w:pPr>
        <w:keepNext/>
        <w:jc w:val="center"/>
      </w:pPr>
    </w:p>
    <w:p w14:paraId="30BC3A7F" w14:textId="68CFAE19" w:rsidR="00A71BC7" w:rsidRPr="00037429" w:rsidRDefault="00A71BC7" w:rsidP="0018164F">
      <w:pPr>
        <w:keepNext/>
        <w:jc w:val="center"/>
      </w:pPr>
      <w:r w:rsidRPr="00037429">
        <w:object w:dxaOrig="7209" w:dyaOrig="2614" w14:anchorId="3C7B20B0">
          <v:shape id="_x0000_i4209" type="#_x0000_t75" style="width:360.65pt;height:130.85pt" o:ole="">
            <v:imagedata r:id="rId37" o:title=""/>
          </v:shape>
          <o:OLEObject Type="Embed" ProgID="Visio.Drawing.11" ShapeID="_x0000_i4209" DrawAspect="Content" ObjectID="_1679247918" r:id="rId38"/>
        </w:object>
      </w:r>
    </w:p>
    <w:p w14:paraId="50C5A241" w14:textId="752E92CF" w:rsidR="00E145F7" w:rsidRPr="00037429" w:rsidRDefault="00E145F7" w:rsidP="00E145F7">
      <w:pPr>
        <w:pStyle w:val="Caption"/>
        <w:jc w:val="center"/>
        <w:rPr>
          <w:i w:val="0"/>
          <w:iCs w:val="0"/>
          <w:color w:val="auto"/>
        </w:rPr>
      </w:pPr>
      <w:bookmarkStart w:id="22" w:name="_Ref54372416"/>
      <w:r w:rsidRPr="00037429">
        <w:rPr>
          <w:i w:val="0"/>
          <w:iCs w:val="0"/>
          <w:color w:val="auto"/>
        </w:rPr>
        <w:t xml:space="preserve">Figure </w:t>
      </w:r>
      <w:r w:rsidR="00DE1D4C">
        <w:rPr>
          <w:i w:val="0"/>
          <w:iCs w:val="0"/>
          <w:color w:val="auto"/>
        </w:rPr>
        <w:fldChar w:fldCharType="begin"/>
      </w:r>
      <w:r w:rsidR="00DE1D4C">
        <w:rPr>
          <w:i w:val="0"/>
          <w:iCs w:val="0"/>
          <w:color w:val="auto"/>
        </w:rPr>
        <w:instrText xml:space="preserve"> STYLEREF 1 \s </w:instrText>
      </w:r>
      <w:r w:rsidR="00DE1D4C">
        <w:rPr>
          <w:i w:val="0"/>
          <w:iCs w:val="0"/>
          <w:color w:val="auto"/>
        </w:rPr>
        <w:fldChar w:fldCharType="separate"/>
      </w:r>
      <w:r w:rsidR="00335BBD">
        <w:rPr>
          <w:i w:val="0"/>
          <w:iCs w:val="0"/>
          <w:noProof/>
          <w:color w:val="auto"/>
        </w:rPr>
        <w:t>3</w:t>
      </w:r>
      <w:r w:rsidR="00DE1D4C">
        <w:rPr>
          <w:i w:val="0"/>
          <w:iCs w:val="0"/>
          <w:color w:val="auto"/>
        </w:rPr>
        <w:fldChar w:fldCharType="end"/>
      </w:r>
      <w:r w:rsidR="00DE1D4C">
        <w:rPr>
          <w:i w:val="0"/>
          <w:iCs w:val="0"/>
          <w:color w:val="auto"/>
        </w:rPr>
        <w:noBreakHyphen/>
      </w:r>
      <w:r w:rsidR="00DE1D4C">
        <w:rPr>
          <w:i w:val="0"/>
          <w:iCs w:val="0"/>
          <w:color w:val="auto"/>
        </w:rPr>
        <w:fldChar w:fldCharType="begin"/>
      </w:r>
      <w:r w:rsidR="00DE1D4C">
        <w:rPr>
          <w:i w:val="0"/>
          <w:iCs w:val="0"/>
          <w:color w:val="auto"/>
        </w:rPr>
        <w:instrText xml:space="preserve"> SEQ Figure \* ARABIC \s 1 </w:instrText>
      </w:r>
      <w:r w:rsidR="00DE1D4C">
        <w:rPr>
          <w:i w:val="0"/>
          <w:iCs w:val="0"/>
          <w:color w:val="auto"/>
        </w:rPr>
        <w:fldChar w:fldCharType="separate"/>
      </w:r>
      <w:r w:rsidR="00335BBD">
        <w:rPr>
          <w:i w:val="0"/>
          <w:iCs w:val="0"/>
          <w:noProof/>
          <w:color w:val="auto"/>
        </w:rPr>
        <w:t>7</w:t>
      </w:r>
      <w:r w:rsidR="00DE1D4C">
        <w:rPr>
          <w:i w:val="0"/>
          <w:iCs w:val="0"/>
          <w:color w:val="auto"/>
        </w:rPr>
        <w:fldChar w:fldCharType="end"/>
      </w:r>
      <w:bookmarkEnd w:id="22"/>
      <w:r w:rsidRPr="00037429">
        <w:rPr>
          <w:i w:val="0"/>
          <w:iCs w:val="0"/>
          <w:color w:val="auto"/>
        </w:rPr>
        <w:t xml:space="preserve">:SRS </w:t>
      </w:r>
      <w:r w:rsidRPr="00037429">
        <w:rPr>
          <w:i w:val="0"/>
          <w:iCs w:val="0"/>
          <w:color w:val="auto"/>
          <w:lang w:eastAsia="zh-CN"/>
        </w:rPr>
        <w:t>configuration</w:t>
      </w:r>
      <w:r w:rsidRPr="00037429">
        <w:rPr>
          <w:i w:val="0"/>
          <w:iCs w:val="0"/>
          <w:color w:val="auto"/>
        </w:rPr>
        <w:t xml:space="preserve"> </w:t>
      </w:r>
      <w:r w:rsidRPr="00037429">
        <w:rPr>
          <w:rFonts w:hint="eastAsia"/>
          <w:i w:val="0"/>
          <w:iCs w:val="0"/>
          <w:color w:val="auto"/>
          <w:lang w:eastAsia="zh-CN"/>
        </w:rPr>
        <w:t>for</w:t>
      </w:r>
      <w:r w:rsidRPr="00037429">
        <w:rPr>
          <w:i w:val="0"/>
          <w:iCs w:val="0"/>
          <w:color w:val="auto"/>
        </w:rPr>
        <w:t xml:space="preserve"> 2T8R</w:t>
      </w:r>
      <w:r w:rsidR="00DE1D4C">
        <w:rPr>
          <w:i w:val="0"/>
          <w:iCs w:val="0"/>
          <w:color w:val="auto"/>
        </w:rPr>
        <w:t xml:space="preserve"> using two sets with 2 SRS resources per </w:t>
      </w:r>
      <w:proofErr w:type="gramStart"/>
      <w:r w:rsidR="00DE1D4C">
        <w:rPr>
          <w:i w:val="0"/>
          <w:iCs w:val="0"/>
          <w:color w:val="auto"/>
        </w:rPr>
        <w:t>set</w:t>
      </w:r>
      <w:proofErr w:type="gramEnd"/>
    </w:p>
    <w:p w14:paraId="5BA8533A" w14:textId="638DBDC0" w:rsidR="0018164F" w:rsidRPr="00037429" w:rsidRDefault="0018164F" w:rsidP="0018164F">
      <w:pPr>
        <w:rPr>
          <w:lang w:val="en-GB"/>
        </w:rPr>
      </w:pPr>
    </w:p>
    <w:p w14:paraId="56C5D245" w14:textId="77777777" w:rsidR="00DE1D4C" w:rsidRDefault="00BE676D" w:rsidP="00DE1D4C">
      <w:pPr>
        <w:keepNext/>
        <w:jc w:val="center"/>
      </w:pPr>
      <w:r w:rsidRPr="00037429">
        <w:object w:dxaOrig="5116" w:dyaOrig="2118" w14:anchorId="6176942B">
          <v:shape id="_x0000_i4211" type="#_x0000_t75" style="width:256.05pt;height:105.8pt" o:ole="">
            <v:imagedata r:id="rId39" o:title=""/>
          </v:shape>
          <o:OLEObject Type="Embed" ProgID="Visio.Drawing.11" ShapeID="_x0000_i4211" DrawAspect="Content" ObjectID="_1679247919" r:id="rId40"/>
        </w:object>
      </w:r>
    </w:p>
    <w:p w14:paraId="4FB54BE3" w14:textId="2873833D" w:rsidR="0018164F" w:rsidRPr="00DE1D4C" w:rsidRDefault="00DE1D4C" w:rsidP="00DE1D4C">
      <w:pPr>
        <w:pStyle w:val="Caption"/>
        <w:jc w:val="center"/>
        <w:rPr>
          <w:i w:val="0"/>
          <w:iCs w:val="0"/>
          <w:color w:val="auto"/>
        </w:rPr>
      </w:pPr>
      <w:bookmarkStart w:id="23" w:name="_Ref68623117"/>
      <w:r w:rsidRPr="00DE1D4C">
        <w:rPr>
          <w:color w:val="auto"/>
        </w:rPr>
        <w:t xml:space="preserve">Figure </w:t>
      </w:r>
      <w:r w:rsidRPr="00DE1D4C">
        <w:rPr>
          <w:color w:val="auto"/>
        </w:rPr>
        <w:fldChar w:fldCharType="begin"/>
      </w:r>
      <w:r w:rsidRPr="00DE1D4C">
        <w:rPr>
          <w:color w:val="auto"/>
        </w:rPr>
        <w:instrText xml:space="preserve"> STYLEREF 1 \s </w:instrText>
      </w:r>
      <w:r w:rsidRPr="00DE1D4C">
        <w:rPr>
          <w:color w:val="auto"/>
        </w:rPr>
        <w:fldChar w:fldCharType="separate"/>
      </w:r>
      <w:r w:rsidR="00335BBD">
        <w:rPr>
          <w:noProof/>
          <w:color w:val="auto"/>
        </w:rPr>
        <w:t>3</w:t>
      </w:r>
      <w:r w:rsidRPr="00DE1D4C">
        <w:rPr>
          <w:color w:val="auto"/>
        </w:rPr>
        <w:fldChar w:fldCharType="end"/>
      </w:r>
      <w:r w:rsidRPr="00DE1D4C">
        <w:rPr>
          <w:color w:val="auto"/>
        </w:rPr>
        <w:noBreakHyphen/>
      </w:r>
      <w:r w:rsidRPr="00DE1D4C">
        <w:rPr>
          <w:color w:val="auto"/>
        </w:rPr>
        <w:fldChar w:fldCharType="begin"/>
      </w:r>
      <w:r w:rsidRPr="00DE1D4C">
        <w:rPr>
          <w:color w:val="auto"/>
        </w:rPr>
        <w:instrText xml:space="preserve"> SEQ Figure \* ARABIC \s 1 </w:instrText>
      </w:r>
      <w:r w:rsidRPr="00DE1D4C">
        <w:rPr>
          <w:color w:val="auto"/>
        </w:rPr>
        <w:fldChar w:fldCharType="separate"/>
      </w:r>
      <w:r w:rsidR="00335BBD">
        <w:rPr>
          <w:noProof/>
          <w:color w:val="auto"/>
        </w:rPr>
        <w:t>8</w:t>
      </w:r>
      <w:r w:rsidRPr="00DE1D4C">
        <w:rPr>
          <w:color w:val="auto"/>
        </w:rPr>
        <w:fldChar w:fldCharType="end"/>
      </w:r>
      <w:bookmarkEnd w:id="23"/>
      <w:r w:rsidRPr="00DE1D4C">
        <w:rPr>
          <w:color w:val="auto"/>
        </w:rPr>
        <w:t>:</w:t>
      </w:r>
      <w:r w:rsidRPr="00DE1D4C">
        <w:rPr>
          <w:i w:val="0"/>
          <w:iCs w:val="0"/>
          <w:color w:val="auto"/>
        </w:rPr>
        <w:t xml:space="preserve"> SRS </w:t>
      </w:r>
      <w:r w:rsidRPr="00DE1D4C">
        <w:rPr>
          <w:i w:val="0"/>
          <w:iCs w:val="0"/>
          <w:color w:val="auto"/>
          <w:lang w:eastAsia="zh-CN"/>
        </w:rPr>
        <w:t>configuration</w:t>
      </w:r>
      <w:r w:rsidRPr="00DE1D4C">
        <w:rPr>
          <w:i w:val="0"/>
          <w:iCs w:val="0"/>
          <w:color w:val="auto"/>
        </w:rPr>
        <w:t xml:space="preserve"> </w:t>
      </w:r>
      <w:r w:rsidRPr="00DE1D4C">
        <w:rPr>
          <w:rFonts w:hint="eastAsia"/>
          <w:i w:val="0"/>
          <w:iCs w:val="0"/>
          <w:color w:val="auto"/>
          <w:lang w:eastAsia="zh-CN"/>
        </w:rPr>
        <w:t>for</w:t>
      </w:r>
      <w:r w:rsidRPr="00DE1D4C">
        <w:rPr>
          <w:i w:val="0"/>
          <w:iCs w:val="0"/>
          <w:color w:val="auto"/>
        </w:rPr>
        <w:t xml:space="preserve"> 2T8R using single set with 3 SRS resources.</w:t>
      </w:r>
    </w:p>
    <w:p w14:paraId="001E4E53" w14:textId="78D6AB3D" w:rsidR="00E145F7" w:rsidRDefault="008D72BA" w:rsidP="00DE1D4C">
      <w:pPr>
        <w:spacing w:after="0"/>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335BBD">
        <w:rPr>
          <w:rFonts w:eastAsia="Batang"/>
          <w:b/>
          <w:noProof/>
          <w:szCs w:val="24"/>
          <w:u w:val="single"/>
          <w:lang w:val="en-GB"/>
        </w:rPr>
        <w:t>14</w:t>
      </w:r>
      <w:r w:rsidRPr="00037429">
        <w:rPr>
          <w:rFonts w:eastAsia="Batang"/>
          <w:b/>
          <w:szCs w:val="24"/>
          <w:u w:val="single"/>
          <w:lang w:val="en-GB"/>
        </w:rPr>
        <w:fldChar w:fldCharType="end"/>
      </w:r>
      <w:r w:rsidRPr="00037429">
        <w:rPr>
          <w:b/>
          <w:szCs w:val="16"/>
          <w:lang w:val="en-GB" w:eastAsia="ko-KR"/>
        </w:rPr>
        <w:t xml:space="preserve">: For 2T8R, support </w:t>
      </w:r>
      <w:proofErr w:type="spellStart"/>
      <w:r w:rsidRPr="00037429">
        <w:rPr>
          <w:b/>
          <w:szCs w:val="16"/>
          <w:lang w:val="en-GB" w:eastAsia="ko-KR"/>
        </w:rPr>
        <w:t>N_max</w:t>
      </w:r>
      <w:proofErr w:type="spellEnd"/>
      <w:r w:rsidRPr="00037429">
        <w:rPr>
          <w:b/>
          <w:szCs w:val="16"/>
          <w:lang w:val="en-GB" w:eastAsia="ko-KR"/>
        </w:rPr>
        <w:t xml:space="preserve"> = 2 of SRS resource sets</w:t>
      </w:r>
    </w:p>
    <w:p w14:paraId="118FA080" w14:textId="77777777" w:rsidR="00DE1D4C" w:rsidRPr="00037429" w:rsidRDefault="00DE1D4C" w:rsidP="00DE1D4C">
      <w:pPr>
        <w:pStyle w:val="ListParagraph"/>
        <w:numPr>
          <w:ilvl w:val="0"/>
          <w:numId w:val="27"/>
        </w:numPr>
        <w:spacing w:after="0"/>
        <w:jc w:val="both"/>
        <w:rPr>
          <w:b/>
          <w:szCs w:val="16"/>
          <w:lang w:val="en-GB" w:eastAsia="ko-KR"/>
        </w:rPr>
      </w:pPr>
      <w:r w:rsidRPr="00037429">
        <w:rPr>
          <w:b/>
          <w:szCs w:val="16"/>
          <w:lang w:val="en-GB" w:eastAsia="ko-KR"/>
        </w:rPr>
        <w:t xml:space="preserve">FFS: details of mapping of SRS resources to SRS resource sets. </w:t>
      </w:r>
    </w:p>
    <w:p w14:paraId="66E90928" w14:textId="77777777" w:rsidR="00DE1D4C" w:rsidRPr="00037429" w:rsidRDefault="00DE1D4C" w:rsidP="00E145F7"/>
    <w:p w14:paraId="25AF6B52" w14:textId="77777777" w:rsidR="00E145F7" w:rsidRPr="00037429" w:rsidRDefault="00E145F7" w:rsidP="00E145F7">
      <w:pPr>
        <w:pStyle w:val="Heading3"/>
      </w:pPr>
      <w:r w:rsidRPr="00037429">
        <w:t>SRS configuration for 4T8R</w:t>
      </w:r>
    </w:p>
    <w:p w14:paraId="16FCF68E" w14:textId="7E4C1CF8" w:rsidR="00E145F7" w:rsidRPr="00037429" w:rsidRDefault="00E145F7" w:rsidP="00335BBD">
      <w:pPr>
        <w:rPr>
          <w:lang w:val="en-GB"/>
        </w:rPr>
      </w:pPr>
      <w:r w:rsidRPr="00037429">
        <w:rPr>
          <w:lang w:val="en-GB"/>
        </w:rPr>
        <w:t xml:space="preserve">The configurations of 4T8R antenna switching requires two SRS resources with 4 SRS port per SRS resource. Single SRS resource set with two SRS resources can be used for the configuration of 4T8R antenna switching as </w:t>
      </w:r>
    </w:p>
    <w:bookmarkStart w:id="24" w:name="_Ref47716856"/>
    <w:p w14:paraId="57972B8F" w14:textId="4393F9EA" w:rsidR="00BE676D" w:rsidRPr="00037429" w:rsidRDefault="00BE676D" w:rsidP="00BE676D">
      <w:pPr>
        <w:pStyle w:val="Caption"/>
        <w:spacing w:after="0"/>
        <w:jc w:val="center"/>
        <w:rPr>
          <w:i w:val="0"/>
          <w:iCs w:val="0"/>
          <w:color w:val="auto"/>
        </w:rPr>
      </w:pPr>
      <w:r w:rsidRPr="00037429">
        <w:rPr>
          <w:i w:val="0"/>
          <w:iCs w:val="0"/>
        </w:rPr>
        <w:object w:dxaOrig="5116" w:dyaOrig="2231" w14:anchorId="345F357E">
          <v:shape id="_x0000_i5124" type="#_x0000_t75" style="width:256.05pt;height:111.45pt" o:ole="">
            <v:imagedata r:id="rId41" o:title=""/>
          </v:shape>
          <o:OLEObject Type="Embed" ProgID="Visio.Drawing.11" ShapeID="_x0000_i5124" DrawAspect="Content" ObjectID="_1679247920" r:id="rId42"/>
        </w:object>
      </w:r>
    </w:p>
    <w:p w14:paraId="018B7431" w14:textId="65A36D73" w:rsidR="00E145F7" w:rsidRPr="00037429" w:rsidRDefault="00E145F7" w:rsidP="00E145F7">
      <w:pPr>
        <w:pStyle w:val="Caption"/>
        <w:jc w:val="center"/>
        <w:rPr>
          <w:i w:val="0"/>
          <w:iCs w:val="0"/>
          <w:color w:val="auto"/>
        </w:rPr>
      </w:pPr>
      <w:r w:rsidRPr="00037429">
        <w:rPr>
          <w:i w:val="0"/>
          <w:iCs w:val="0"/>
          <w:color w:val="auto"/>
        </w:rPr>
        <w:t xml:space="preserve">Figure </w:t>
      </w:r>
      <w:r w:rsidR="00DE1D4C">
        <w:rPr>
          <w:i w:val="0"/>
          <w:iCs w:val="0"/>
          <w:color w:val="auto"/>
        </w:rPr>
        <w:fldChar w:fldCharType="begin"/>
      </w:r>
      <w:r w:rsidR="00DE1D4C">
        <w:rPr>
          <w:i w:val="0"/>
          <w:iCs w:val="0"/>
          <w:color w:val="auto"/>
        </w:rPr>
        <w:instrText xml:space="preserve"> STYLEREF 1 \s </w:instrText>
      </w:r>
      <w:r w:rsidR="00DE1D4C">
        <w:rPr>
          <w:i w:val="0"/>
          <w:iCs w:val="0"/>
          <w:color w:val="auto"/>
        </w:rPr>
        <w:fldChar w:fldCharType="separate"/>
      </w:r>
      <w:r w:rsidR="00335BBD">
        <w:rPr>
          <w:i w:val="0"/>
          <w:iCs w:val="0"/>
          <w:noProof/>
          <w:color w:val="auto"/>
        </w:rPr>
        <w:t>3</w:t>
      </w:r>
      <w:r w:rsidR="00DE1D4C">
        <w:rPr>
          <w:i w:val="0"/>
          <w:iCs w:val="0"/>
          <w:color w:val="auto"/>
        </w:rPr>
        <w:fldChar w:fldCharType="end"/>
      </w:r>
      <w:r w:rsidR="00DE1D4C">
        <w:rPr>
          <w:i w:val="0"/>
          <w:iCs w:val="0"/>
          <w:color w:val="auto"/>
        </w:rPr>
        <w:noBreakHyphen/>
      </w:r>
      <w:r w:rsidR="00DE1D4C">
        <w:rPr>
          <w:i w:val="0"/>
          <w:iCs w:val="0"/>
          <w:color w:val="auto"/>
        </w:rPr>
        <w:fldChar w:fldCharType="begin"/>
      </w:r>
      <w:r w:rsidR="00DE1D4C">
        <w:rPr>
          <w:i w:val="0"/>
          <w:iCs w:val="0"/>
          <w:color w:val="auto"/>
        </w:rPr>
        <w:instrText xml:space="preserve"> SEQ Figure \* ARABIC \s 1 </w:instrText>
      </w:r>
      <w:r w:rsidR="00DE1D4C">
        <w:rPr>
          <w:i w:val="0"/>
          <w:iCs w:val="0"/>
          <w:color w:val="auto"/>
        </w:rPr>
        <w:fldChar w:fldCharType="separate"/>
      </w:r>
      <w:r w:rsidR="00335BBD">
        <w:rPr>
          <w:i w:val="0"/>
          <w:iCs w:val="0"/>
          <w:noProof/>
          <w:color w:val="auto"/>
        </w:rPr>
        <w:t>9</w:t>
      </w:r>
      <w:r w:rsidR="00DE1D4C">
        <w:rPr>
          <w:i w:val="0"/>
          <w:iCs w:val="0"/>
          <w:color w:val="auto"/>
        </w:rPr>
        <w:fldChar w:fldCharType="end"/>
      </w:r>
      <w:bookmarkEnd w:id="24"/>
      <w:r w:rsidRPr="00037429">
        <w:rPr>
          <w:i w:val="0"/>
          <w:iCs w:val="0"/>
          <w:color w:val="auto"/>
        </w:rPr>
        <w:t xml:space="preserve">:SRS </w:t>
      </w:r>
      <w:r w:rsidRPr="00037429">
        <w:rPr>
          <w:i w:val="0"/>
          <w:iCs w:val="0"/>
          <w:color w:val="auto"/>
          <w:lang w:eastAsia="zh-CN"/>
        </w:rPr>
        <w:t>configuration</w:t>
      </w:r>
      <w:r w:rsidRPr="00037429">
        <w:rPr>
          <w:i w:val="0"/>
          <w:iCs w:val="0"/>
          <w:color w:val="auto"/>
        </w:rPr>
        <w:t xml:space="preserve"> </w:t>
      </w:r>
      <w:r w:rsidRPr="00037429">
        <w:rPr>
          <w:rFonts w:hint="eastAsia"/>
          <w:i w:val="0"/>
          <w:iCs w:val="0"/>
          <w:color w:val="auto"/>
          <w:lang w:eastAsia="zh-CN"/>
        </w:rPr>
        <w:t>for</w:t>
      </w:r>
      <w:r w:rsidRPr="00037429">
        <w:rPr>
          <w:i w:val="0"/>
          <w:iCs w:val="0"/>
          <w:color w:val="auto"/>
        </w:rPr>
        <w:t xml:space="preserve"> 4T8R</w:t>
      </w:r>
    </w:p>
    <w:p w14:paraId="1A7C7082" w14:textId="36389B35" w:rsidR="008D72BA" w:rsidRPr="00037429" w:rsidRDefault="008D72BA" w:rsidP="008D72BA">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335BBD">
        <w:rPr>
          <w:rFonts w:eastAsia="Batang"/>
          <w:b/>
          <w:noProof/>
          <w:szCs w:val="24"/>
          <w:u w:val="single"/>
          <w:lang w:val="en-GB"/>
        </w:rPr>
        <w:t>15</w:t>
      </w:r>
      <w:r w:rsidRPr="00037429">
        <w:rPr>
          <w:rFonts w:eastAsia="Batang"/>
          <w:b/>
          <w:szCs w:val="24"/>
          <w:u w:val="single"/>
          <w:lang w:val="en-GB"/>
        </w:rPr>
        <w:fldChar w:fldCharType="end"/>
      </w:r>
      <w:r w:rsidRPr="00037429">
        <w:rPr>
          <w:b/>
          <w:szCs w:val="16"/>
          <w:lang w:val="en-GB" w:eastAsia="ko-KR"/>
        </w:rPr>
        <w:t xml:space="preserve">: For 4T8R, support </w:t>
      </w:r>
      <w:proofErr w:type="spellStart"/>
      <w:r w:rsidRPr="00037429">
        <w:rPr>
          <w:b/>
          <w:szCs w:val="16"/>
          <w:lang w:val="en-GB" w:eastAsia="ko-KR"/>
        </w:rPr>
        <w:t>N_max</w:t>
      </w:r>
      <w:proofErr w:type="spellEnd"/>
      <w:r w:rsidRPr="00037429">
        <w:rPr>
          <w:b/>
          <w:szCs w:val="16"/>
          <w:lang w:val="en-GB" w:eastAsia="ko-KR"/>
        </w:rPr>
        <w:t xml:space="preserve"> = 1 of SRS resource sets</w:t>
      </w:r>
      <w:r w:rsidR="00335BBD">
        <w:rPr>
          <w:b/>
          <w:szCs w:val="16"/>
          <w:lang w:val="en-GB" w:eastAsia="ko-KR"/>
        </w:rPr>
        <w:t xml:space="preserve"> with two SRS resources per set.</w:t>
      </w:r>
    </w:p>
    <w:p w14:paraId="5DF51DAB" w14:textId="560C56D7" w:rsidR="00E145F7" w:rsidRPr="00037429" w:rsidRDefault="00E145F7" w:rsidP="00E145F7">
      <w:pPr>
        <w:spacing w:after="0"/>
        <w:jc w:val="both"/>
        <w:rPr>
          <w:b/>
          <w:szCs w:val="16"/>
          <w:lang w:val="en-GB" w:eastAsia="ko-KR"/>
        </w:rPr>
      </w:pPr>
    </w:p>
    <w:p w14:paraId="65FEDC93" w14:textId="711E7088" w:rsidR="00E145F7" w:rsidRPr="00037429" w:rsidRDefault="001D10F7" w:rsidP="001D10F7">
      <w:pPr>
        <w:pStyle w:val="Heading2"/>
      </w:pPr>
      <w:r w:rsidRPr="00037429">
        <w:t xml:space="preserve">P/SP SRS antenna switching </w:t>
      </w:r>
      <w:proofErr w:type="gramStart"/>
      <w:r w:rsidRPr="00037429">
        <w:t>configuration</w:t>
      </w:r>
      <w:proofErr w:type="gramEnd"/>
    </w:p>
    <w:p w14:paraId="37D01761" w14:textId="2B84036D" w:rsidR="001D10F7" w:rsidRPr="00037429" w:rsidRDefault="0068732D" w:rsidP="0068732D">
      <w:pPr>
        <w:jc w:val="both"/>
        <w:rPr>
          <w:lang w:val="en-GB"/>
        </w:rPr>
      </w:pPr>
      <w:r w:rsidRPr="00037429">
        <w:rPr>
          <w:lang w:val="en-GB"/>
        </w:rPr>
        <w:t>The current spec allows flexible configuration of periodicity and slot offset for each SRS resource. That is why we believe there is no need to configure multiple SRS resource sets for P/SP antenna switching. A single SRS resource set is sufficient to accommodate multiple SRS resources where each resource can be configured independently.</w:t>
      </w:r>
    </w:p>
    <w:p w14:paraId="210808A7" w14:textId="77777777" w:rsidR="00335BBD" w:rsidRDefault="0068732D" w:rsidP="00335BBD">
      <w:pPr>
        <w:spacing w:after="0"/>
        <w:jc w:val="both"/>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335BBD">
        <w:rPr>
          <w:rFonts w:eastAsia="Batang"/>
          <w:b/>
          <w:noProof/>
          <w:szCs w:val="24"/>
          <w:u w:val="single"/>
          <w:lang w:val="en-GB"/>
        </w:rPr>
        <w:t>16</w:t>
      </w:r>
      <w:r w:rsidRPr="00037429">
        <w:rPr>
          <w:rFonts w:eastAsia="Batang"/>
          <w:b/>
          <w:szCs w:val="24"/>
          <w:u w:val="single"/>
          <w:lang w:val="en-GB"/>
        </w:rPr>
        <w:fldChar w:fldCharType="end"/>
      </w:r>
      <w:r w:rsidRPr="00037429">
        <w:rPr>
          <w:b/>
          <w:szCs w:val="16"/>
          <w:lang w:val="en-GB" w:eastAsia="ko-KR"/>
        </w:rPr>
        <w:t xml:space="preserve">: Support single SRS resource set configuration for P/SP SRS antenna switching. </w:t>
      </w:r>
    </w:p>
    <w:p w14:paraId="0B681263" w14:textId="490D5F26" w:rsidR="001D10F7" w:rsidRPr="00335BBD" w:rsidRDefault="0068732D" w:rsidP="00335BBD">
      <w:pPr>
        <w:pStyle w:val="ListParagraph"/>
        <w:numPr>
          <w:ilvl w:val="0"/>
          <w:numId w:val="27"/>
        </w:numPr>
        <w:jc w:val="both"/>
        <w:rPr>
          <w:b/>
          <w:szCs w:val="16"/>
          <w:lang w:val="en-GB" w:eastAsia="ko-KR"/>
        </w:rPr>
      </w:pPr>
      <w:r w:rsidRPr="00335BBD">
        <w:rPr>
          <w:b/>
          <w:szCs w:val="16"/>
          <w:lang w:val="en-GB" w:eastAsia="ko-KR"/>
        </w:rPr>
        <w:t>Each set contains K resources where K = 8 for 1T8R, K = 6 for 1T6</w:t>
      </w:r>
      <w:r w:rsidR="00C229F1" w:rsidRPr="00335BBD">
        <w:rPr>
          <w:b/>
          <w:szCs w:val="16"/>
          <w:lang w:val="en-GB" w:eastAsia="ko-KR"/>
        </w:rPr>
        <w:t>R, K</w:t>
      </w:r>
      <w:r w:rsidRPr="00335BBD">
        <w:rPr>
          <w:b/>
          <w:szCs w:val="16"/>
          <w:lang w:val="en-GB" w:eastAsia="ko-KR"/>
        </w:rPr>
        <w:t xml:space="preserve"> = 4 for 2T8, K = 3 for 2T6R and K = 2 for 4T8R. </w:t>
      </w:r>
    </w:p>
    <w:p w14:paraId="2FDEA36B" w14:textId="36DCE919" w:rsidR="00E145F7" w:rsidRPr="00037429" w:rsidRDefault="00E145F7" w:rsidP="001D10F7">
      <w:pPr>
        <w:pStyle w:val="Heading2"/>
      </w:pPr>
      <w:r w:rsidRPr="00037429">
        <w:t>Extension of SRS resource sets to legacy xT4R/xT2R</w:t>
      </w:r>
    </w:p>
    <w:p w14:paraId="53E747E3" w14:textId="1A6EE33F" w:rsidR="0068732D" w:rsidRPr="00037429" w:rsidRDefault="0068732D" w:rsidP="0068732D">
      <w:pPr>
        <w:rPr>
          <w:lang w:val="en-GB"/>
        </w:rPr>
      </w:pPr>
      <w:r w:rsidRPr="00037429">
        <w:rPr>
          <w:lang w:val="en-GB"/>
        </w:rPr>
        <w:t xml:space="preserve">It was proposed in the last meeting to consider extension of number of SRS resource sets for </w:t>
      </w:r>
      <w:r w:rsidR="00C229F1" w:rsidRPr="00037429">
        <w:rPr>
          <w:lang w:val="en-GB"/>
        </w:rPr>
        <w:t>legacy</w:t>
      </w:r>
      <w:r w:rsidRPr="00037429">
        <w:rPr>
          <w:lang w:val="en-GB"/>
        </w:rPr>
        <w:t xml:space="preserve"> xT2R and xT4R configurations</w:t>
      </w:r>
      <w:r w:rsidR="00C229F1" w:rsidRPr="00037429">
        <w:rPr>
          <w:lang w:val="en-GB"/>
        </w:rPr>
        <w:t xml:space="preserve"> for aperiodic, periodic, and semi-persistent SRS. For P/SP, we do not see any need to increase the number of SRS resource sets as it is already flexible to configure each SRS resource with different periodicity and slot offset. For aperiodic SRS antenna switching, we believe this should be discussed after the completion of RAN1 work on SRS antenna switching for 6Rx and 8Rx UE.</w:t>
      </w:r>
    </w:p>
    <w:p w14:paraId="2C06A7B1" w14:textId="45E3EA91" w:rsidR="00E145F7" w:rsidRPr="00037429" w:rsidRDefault="00C229F1" w:rsidP="00E145F7">
      <w:pPr>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335BBD">
        <w:rPr>
          <w:rFonts w:eastAsia="Batang"/>
          <w:b/>
          <w:noProof/>
          <w:szCs w:val="24"/>
          <w:u w:val="single"/>
          <w:lang w:val="en-GB"/>
        </w:rPr>
        <w:t>17</w:t>
      </w:r>
      <w:r w:rsidRPr="00037429">
        <w:rPr>
          <w:rFonts w:eastAsia="Batang"/>
          <w:b/>
          <w:szCs w:val="24"/>
          <w:u w:val="single"/>
          <w:lang w:val="en-GB"/>
        </w:rPr>
        <w:fldChar w:fldCharType="end"/>
      </w:r>
      <w:r w:rsidRPr="00037429">
        <w:rPr>
          <w:b/>
          <w:szCs w:val="16"/>
          <w:lang w:val="en-GB" w:eastAsia="ko-KR"/>
        </w:rPr>
        <w:t xml:space="preserve">: RAN1 to discuss </w:t>
      </w:r>
      <w:r w:rsidR="00961B15" w:rsidRPr="00037429">
        <w:rPr>
          <w:b/>
          <w:szCs w:val="16"/>
          <w:lang w:val="en-GB" w:eastAsia="ko-KR"/>
        </w:rPr>
        <w:t xml:space="preserve">the </w:t>
      </w:r>
      <w:r w:rsidRPr="00037429">
        <w:rPr>
          <w:b/>
          <w:szCs w:val="16"/>
          <w:lang w:val="en-GB" w:eastAsia="ko-KR"/>
        </w:rPr>
        <w:t>extension</w:t>
      </w:r>
      <w:r w:rsidR="00961B15" w:rsidRPr="00037429">
        <w:rPr>
          <w:b/>
          <w:szCs w:val="16"/>
          <w:lang w:val="en-GB" w:eastAsia="ko-KR"/>
        </w:rPr>
        <w:t xml:space="preserve"> of</w:t>
      </w:r>
      <w:r w:rsidRPr="00037429">
        <w:rPr>
          <w:b/>
          <w:szCs w:val="16"/>
          <w:lang w:val="en-GB" w:eastAsia="ko-KR"/>
        </w:rPr>
        <w:t xml:space="preserve"> increas</w:t>
      </w:r>
      <w:r w:rsidR="00961B15" w:rsidRPr="00037429">
        <w:rPr>
          <w:b/>
          <w:szCs w:val="16"/>
          <w:lang w:val="en-GB" w:eastAsia="ko-KR"/>
        </w:rPr>
        <w:t>ing</w:t>
      </w:r>
      <w:r w:rsidRPr="00037429">
        <w:rPr>
          <w:b/>
          <w:szCs w:val="16"/>
          <w:lang w:val="en-GB" w:eastAsia="ko-KR"/>
        </w:rPr>
        <w:t xml:space="preserve"> number of SRS resources sets for aperiodic SRS </w:t>
      </w:r>
      <w:r w:rsidR="00961B15" w:rsidRPr="00037429">
        <w:rPr>
          <w:b/>
          <w:szCs w:val="16"/>
          <w:lang w:val="en-GB" w:eastAsia="ko-KR"/>
        </w:rPr>
        <w:t xml:space="preserve">antenna switching </w:t>
      </w:r>
      <w:r w:rsidRPr="00037429">
        <w:rPr>
          <w:b/>
          <w:szCs w:val="16"/>
          <w:lang w:val="en-GB" w:eastAsia="ko-KR"/>
        </w:rPr>
        <w:t xml:space="preserve">after the completion for RAN1 work on </w:t>
      </w:r>
      <w:proofErr w:type="spellStart"/>
      <w:r w:rsidRPr="00037429">
        <w:rPr>
          <w:b/>
          <w:szCs w:val="16"/>
          <w:lang w:val="en-GB" w:eastAsia="ko-KR"/>
        </w:rPr>
        <w:t>xTyR</w:t>
      </w:r>
      <w:proofErr w:type="spellEnd"/>
      <w:r w:rsidRPr="00037429">
        <w:rPr>
          <w:b/>
          <w:szCs w:val="16"/>
          <w:lang w:val="en-GB" w:eastAsia="ko-KR"/>
        </w:rPr>
        <w:t xml:space="preserve"> for 6/8Rx UE.</w:t>
      </w:r>
    </w:p>
    <w:p w14:paraId="425078AA" w14:textId="52FEE265" w:rsidR="003C736A" w:rsidRPr="00037429" w:rsidRDefault="003C736A" w:rsidP="00AF77DC">
      <w:pPr>
        <w:pStyle w:val="Heading2"/>
        <w:jc w:val="both"/>
      </w:pPr>
      <w:r w:rsidRPr="00037429">
        <w:t>UE reporting of power offset</w:t>
      </w:r>
    </w:p>
    <w:p w14:paraId="4705F1D6" w14:textId="10A65174" w:rsidR="00AF77DC" w:rsidRPr="00037429" w:rsidRDefault="00AF77DC" w:rsidP="00AF77DC">
      <w:pPr>
        <w:jc w:val="both"/>
        <w:rPr>
          <w:lang w:val="en-GB"/>
        </w:rPr>
      </w:pPr>
      <w:r w:rsidRPr="00037429">
        <w:rPr>
          <w:lang w:val="en-GB"/>
        </w:rPr>
        <w:t xml:space="preserve">For 6Rx and 8Rx UE, to improve DL CSI acquisition, the UE needs to sound all receive antenna ports. This comes at the cost of extra RF switching circuitry that introduces some insertion loss. For some UE implementation, the insertion loss may be large which causes big mismatch between the actual DL channel and the one estimated by the </w:t>
      </w:r>
      <w:proofErr w:type="spellStart"/>
      <w:r w:rsidRPr="00037429">
        <w:rPr>
          <w:lang w:val="en-GB"/>
        </w:rPr>
        <w:t>gNB</w:t>
      </w:r>
      <w:proofErr w:type="spellEnd"/>
      <w:r w:rsidRPr="00037429">
        <w:rPr>
          <w:lang w:val="en-GB"/>
        </w:rPr>
        <w:t xml:space="preserve"> from UL sounding. This results into different Tx power between antenna ports or equivalent power offset between antenna ports. </w:t>
      </w:r>
    </w:p>
    <w:p w14:paraId="555652B6" w14:textId="3A00EE75" w:rsidR="00AF77DC" w:rsidRPr="00037429" w:rsidRDefault="00AF77DC" w:rsidP="00AF77DC">
      <w:pPr>
        <w:jc w:val="both"/>
      </w:pPr>
      <w:r w:rsidRPr="00037429">
        <w:t xml:space="preserve">Considering the 4Rx UE architecture as a baseline and scaling the number of Rx antennas to 8Rx while still have single Tx chain, an extra RF switching circuitry is needed to route the Tx path to the extra Rx antennas. An example of such architecture is shown in the </w:t>
      </w:r>
      <w:r w:rsidRPr="00037429">
        <w:fldChar w:fldCharType="begin"/>
      </w:r>
      <w:r w:rsidRPr="00037429">
        <w:instrText xml:space="preserve"> REF _Ref68610761 \h </w:instrText>
      </w:r>
      <w:r w:rsidR="00037429" w:rsidRPr="00037429">
        <w:instrText xml:space="preserve"> \* MERGEFORMAT </w:instrText>
      </w:r>
      <w:r w:rsidRPr="00037429">
        <w:fldChar w:fldCharType="separate"/>
      </w:r>
      <w:r w:rsidR="00335BBD" w:rsidRPr="00335BBD">
        <w:t xml:space="preserve">Figure </w:t>
      </w:r>
      <w:r w:rsidR="00335BBD" w:rsidRPr="00335BBD">
        <w:rPr>
          <w:noProof/>
        </w:rPr>
        <w:t>3</w:t>
      </w:r>
      <w:r w:rsidR="00335BBD" w:rsidRPr="00335BBD">
        <w:rPr>
          <w:noProof/>
        </w:rPr>
        <w:noBreakHyphen/>
        <w:t>10</w:t>
      </w:r>
      <w:r w:rsidRPr="00037429">
        <w:fldChar w:fldCharType="end"/>
      </w:r>
      <w:r w:rsidRPr="00037429">
        <w:t xml:space="preserve"> below. It is important to note that there is no extra insertion loss for the original 4Rx antenna while there will be X1 to X2 dB power offset for the added antennas. </w:t>
      </w:r>
    </w:p>
    <w:p w14:paraId="0E683608" w14:textId="77777777" w:rsidR="00AF77DC" w:rsidRPr="00037429" w:rsidRDefault="00AF77DC" w:rsidP="00AF77DC">
      <w:pPr>
        <w:jc w:val="both"/>
      </w:pPr>
    </w:p>
    <w:p w14:paraId="3ACE93D3" w14:textId="5D1EFAD5" w:rsidR="00AF77DC" w:rsidRPr="00037429" w:rsidRDefault="00335BBD" w:rsidP="00AF77DC">
      <w:pPr>
        <w:keepNext/>
        <w:jc w:val="center"/>
      </w:pPr>
      <w:r w:rsidRPr="00037429">
        <w:object w:dxaOrig="5431" w:dyaOrig="5593" w14:anchorId="578F9832">
          <v:shape id="_x0000_i4213" type="#_x0000_t75" style="width:243.55pt;height:251.05pt" o:ole="">
            <v:imagedata r:id="rId43" o:title=""/>
          </v:shape>
          <o:OLEObject Type="Embed" ProgID="Visio.Drawing.11" ShapeID="_x0000_i4213" DrawAspect="Content" ObjectID="_1679247921" r:id="rId44"/>
        </w:object>
      </w:r>
    </w:p>
    <w:p w14:paraId="2209E171" w14:textId="102771A5" w:rsidR="00AF77DC" w:rsidRPr="00037429" w:rsidRDefault="00AF77DC" w:rsidP="00AF77DC">
      <w:pPr>
        <w:pStyle w:val="Caption"/>
        <w:keepNext/>
        <w:jc w:val="center"/>
        <w:rPr>
          <w:i w:val="0"/>
          <w:iCs w:val="0"/>
          <w:color w:val="auto"/>
        </w:rPr>
      </w:pPr>
      <w:bookmarkStart w:id="25" w:name="_Ref68610761"/>
      <w:r w:rsidRPr="00037429">
        <w:rPr>
          <w:i w:val="0"/>
          <w:iCs w:val="0"/>
          <w:color w:val="auto"/>
        </w:rPr>
        <w:t xml:space="preserve">Figure </w:t>
      </w:r>
      <w:r w:rsidR="00DE1D4C">
        <w:rPr>
          <w:i w:val="0"/>
          <w:iCs w:val="0"/>
          <w:color w:val="auto"/>
        </w:rPr>
        <w:fldChar w:fldCharType="begin"/>
      </w:r>
      <w:r w:rsidR="00DE1D4C">
        <w:rPr>
          <w:i w:val="0"/>
          <w:iCs w:val="0"/>
          <w:color w:val="auto"/>
        </w:rPr>
        <w:instrText xml:space="preserve"> STYLEREF 1 \s </w:instrText>
      </w:r>
      <w:r w:rsidR="00DE1D4C">
        <w:rPr>
          <w:i w:val="0"/>
          <w:iCs w:val="0"/>
          <w:color w:val="auto"/>
        </w:rPr>
        <w:fldChar w:fldCharType="separate"/>
      </w:r>
      <w:r w:rsidR="00335BBD">
        <w:rPr>
          <w:i w:val="0"/>
          <w:iCs w:val="0"/>
          <w:noProof/>
          <w:color w:val="auto"/>
        </w:rPr>
        <w:t>3</w:t>
      </w:r>
      <w:r w:rsidR="00DE1D4C">
        <w:rPr>
          <w:i w:val="0"/>
          <w:iCs w:val="0"/>
          <w:color w:val="auto"/>
        </w:rPr>
        <w:fldChar w:fldCharType="end"/>
      </w:r>
      <w:r w:rsidR="00DE1D4C">
        <w:rPr>
          <w:i w:val="0"/>
          <w:iCs w:val="0"/>
          <w:color w:val="auto"/>
        </w:rPr>
        <w:noBreakHyphen/>
      </w:r>
      <w:r w:rsidR="00DE1D4C">
        <w:rPr>
          <w:i w:val="0"/>
          <w:iCs w:val="0"/>
          <w:color w:val="auto"/>
        </w:rPr>
        <w:fldChar w:fldCharType="begin"/>
      </w:r>
      <w:r w:rsidR="00DE1D4C">
        <w:rPr>
          <w:i w:val="0"/>
          <w:iCs w:val="0"/>
          <w:color w:val="auto"/>
        </w:rPr>
        <w:instrText xml:space="preserve"> SEQ Figure \* ARABIC \s 1 </w:instrText>
      </w:r>
      <w:r w:rsidR="00DE1D4C">
        <w:rPr>
          <w:i w:val="0"/>
          <w:iCs w:val="0"/>
          <w:color w:val="auto"/>
        </w:rPr>
        <w:fldChar w:fldCharType="separate"/>
      </w:r>
      <w:r w:rsidR="00335BBD">
        <w:rPr>
          <w:i w:val="0"/>
          <w:iCs w:val="0"/>
          <w:noProof/>
          <w:color w:val="auto"/>
        </w:rPr>
        <w:t>10</w:t>
      </w:r>
      <w:r w:rsidR="00DE1D4C">
        <w:rPr>
          <w:i w:val="0"/>
          <w:iCs w:val="0"/>
          <w:color w:val="auto"/>
        </w:rPr>
        <w:fldChar w:fldCharType="end"/>
      </w:r>
      <w:bookmarkEnd w:id="25"/>
      <w:r w:rsidRPr="00037429">
        <w:rPr>
          <w:i w:val="0"/>
          <w:iCs w:val="0"/>
          <w:color w:val="auto"/>
        </w:rPr>
        <w:t xml:space="preserve"> Example of 8Rx UE RF architecture with single Tx chain</w:t>
      </w:r>
    </w:p>
    <w:p w14:paraId="1DDFBDF7" w14:textId="2DF0FED8" w:rsidR="00D755E4" w:rsidRPr="00037429" w:rsidRDefault="00AF77DC" w:rsidP="00D755E4">
      <w:pPr>
        <w:jc w:val="both"/>
        <w:rPr>
          <w:lang w:val="en-GB"/>
        </w:rPr>
      </w:pPr>
      <w:r w:rsidRPr="00037429">
        <w:rPr>
          <w:lang w:val="en-GB"/>
        </w:rPr>
        <w:t xml:space="preserve">To overcome this mismatch, the UE can report to the network the power offset between the antenna ports which can help the network to compensate the UL/DL channel mismatch. We did a link-level evaluation for 8Rx UE with 1T8R SRS antenna switching using CDL-C 300ns, 3km/hr and 20MHz DL/UL BW. </w:t>
      </w:r>
      <w:r w:rsidR="00D755E4" w:rsidRPr="00037429">
        <w:rPr>
          <w:lang w:val="en-GB"/>
        </w:rPr>
        <w:t xml:space="preserve">The results are shown in Figure X in which we compare three different schemes: legacy 4Rx with 1T4R, 8Rx UE with 1T4R and 8Rx with 1T8R for both scenarios of power offset compensation enabled and disabled at the </w:t>
      </w:r>
      <w:proofErr w:type="spellStart"/>
      <w:r w:rsidR="00D755E4" w:rsidRPr="00037429">
        <w:rPr>
          <w:lang w:val="en-GB"/>
        </w:rPr>
        <w:t>gNB</w:t>
      </w:r>
      <w:proofErr w:type="spellEnd"/>
      <w:r w:rsidR="00D755E4" w:rsidRPr="00037429">
        <w:rPr>
          <w:lang w:val="en-GB"/>
        </w:rPr>
        <w:t xml:space="preserve">. The power offset across the extra four antenna ports is assumed to be [ 1 1 2 2] </w:t>
      </w:r>
      <w:proofErr w:type="spellStart"/>
      <w:r w:rsidR="00D755E4" w:rsidRPr="00037429">
        <w:rPr>
          <w:lang w:val="en-GB"/>
        </w:rPr>
        <w:t>dB.</w:t>
      </w:r>
      <w:proofErr w:type="spellEnd"/>
      <w:r w:rsidR="00D755E4" w:rsidRPr="00037429">
        <w:rPr>
          <w:lang w:val="en-GB"/>
        </w:rPr>
        <w:t xml:space="preserve"> For the case of 1T8R with </w:t>
      </w:r>
      <w:proofErr w:type="spellStart"/>
      <w:r w:rsidR="00D755E4" w:rsidRPr="00037429">
        <w:rPr>
          <w:lang w:val="en-GB"/>
        </w:rPr>
        <w:t>gNB</w:t>
      </w:r>
      <w:proofErr w:type="spellEnd"/>
      <w:r w:rsidR="00D755E4" w:rsidRPr="00037429">
        <w:rPr>
          <w:lang w:val="en-GB"/>
        </w:rPr>
        <w:t xml:space="preserve"> reporting of power offset, the throughput performance is close to the ideal scenario of no power offset across the antenna ports.</w:t>
      </w:r>
    </w:p>
    <w:p w14:paraId="1FE5807C" w14:textId="3B0E744B" w:rsidR="00AF77DC" w:rsidRPr="00037429" w:rsidRDefault="00AF77DC" w:rsidP="003C736A">
      <w:pPr>
        <w:rPr>
          <w:lang w:val="en-GB"/>
        </w:rPr>
      </w:pPr>
      <w:r w:rsidRPr="00037429">
        <w:rPr>
          <w:lang w:val="en-GB"/>
        </w:rPr>
        <w:t xml:space="preserve"> </w:t>
      </w:r>
    </w:p>
    <w:p w14:paraId="09B1F26C" w14:textId="77777777" w:rsidR="00D755E4" w:rsidRPr="00037429" w:rsidRDefault="00D755E4" w:rsidP="00D755E4">
      <w:pPr>
        <w:keepNext/>
        <w:jc w:val="center"/>
      </w:pPr>
      <w:r w:rsidRPr="00037429">
        <w:rPr>
          <w:lang w:val="en-GB"/>
        </w:rPr>
        <w:drawing>
          <wp:inline distT="0" distB="0" distL="0" distR="0" wp14:anchorId="2E2B6725" wp14:editId="3F2FCB20">
            <wp:extent cx="3890513" cy="2909572"/>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902085" cy="2918227"/>
                    </a:xfrm>
                    <a:prstGeom prst="rect">
                      <a:avLst/>
                    </a:prstGeom>
                  </pic:spPr>
                </pic:pic>
              </a:graphicData>
            </a:graphic>
          </wp:inline>
        </w:drawing>
      </w:r>
    </w:p>
    <w:p w14:paraId="34903E88" w14:textId="5F2B7E62" w:rsidR="00D755E4" w:rsidRPr="00037429" w:rsidRDefault="00D755E4" w:rsidP="00D755E4">
      <w:pPr>
        <w:pStyle w:val="Caption"/>
        <w:jc w:val="center"/>
        <w:rPr>
          <w:i w:val="0"/>
          <w:iCs w:val="0"/>
          <w:color w:val="auto"/>
        </w:rPr>
      </w:pPr>
      <w:r w:rsidRPr="00037429">
        <w:rPr>
          <w:i w:val="0"/>
          <w:iCs w:val="0"/>
          <w:color w:val="auto"/>
        </w:rPr>
        <w:t xml:space="preserve">Figure </w:t>
      </w:r>
      <w:r w:rsidR="00DE1D4C">
        <w:rPr>
          <w:i w:val="0"/>
          <w:iCs w:val="0"/>
          <w:color w:val="auto"/>
        </w:rPr>
        <w:fldChar w:fldCharType="begin"/>
      </w:r>
      <w:r w:rsidR="00DE1D4C">
        <w:rPr>
          <w:i w:val="0"/>
          <w:iCs w:val="0"/>
          <w:color w:val="auto"/>
        </w:rPr>
        <w:instrText xml:space="preserve"> STYLEREF 1 \s </w:instrText>
      </w:r>
      <w:r w:rsidR="00DE1D4C">
        <w:rPr>
          <w:i w:val="0"/>
          <w:iCs w:val="0"/>
          <w:color w:val="auto"/>
        </w:rPr>
        <w:fldChar w:fldCharType="separate"/>
      </w:r>
      <w:r w:rsidR="00335BBD">
        <w:rPr>
          <w:i w:val="0"/>
          <w:iCs w:val="0"/>
          <w:noProof/>
          <w:color w:val="auto"/>
        </w:rPr>
        <w:t>3</w:t>
      </w:r>
      <w:r w:rsidR="00DE1D4C">
        <w:rPr>
          <w:i w:val="0"/>
          <w:iCs w:val="0"/>
          <w:color w:val="auto"/>
        </w:rPr>
        <w:fldChar w:fldCharType="end"/>
      </w:r>
      <w:r w:rsidR="00DE1D4C">
        <w:rPr>
          <w:i w:val="0"/>
          <w:iCs w:val="0"/>
          <w:color w:val="auto"/>
        </w:rPr>
        <w:noBreakHyphen/>
      </w:r>
      <w:r w:rsidR="00DE1D4C">
        <w:rPr>
          <w:i w:val="0"/>
          <w:iCs w:val="0"/>
          <w:color w:val="auto"/>
        </w:rPr>
        <w:fldChar w:fldCharType="begin"/>
      </w:r>
      <w:r w:rsidR="00DE1D4C">
        <w:rPr>
          <w:i w:val="0"/>
          <w:iCs w:val="0"/>
          <w:color w:val="auto"/>
        </w:rPr>
        <w:instrText xml:space="preserve"> SEQ Figure \* ARABIC \s 1 </w:instrText>
      </w:r>
      <w:r w:rsidR="00DE1D4C">
        <w:rPr>
          <w:i w:val="0"/>
          <w:iCs w:val="0"/>
          <w:color w:val="auto"/>
        </w:rPr>
        <w:fldChar w:fldCharType="separate"/>
      </w:r>
      <w:r w:rsidR="00335BBD">
        <w:rPr>
          <w:i w:val="0"/>
          <w:iCs w:val="0"/>
          <w:noProof/>
          <w:color w:val="auto"/>
        </w:rPr>
        <w:t>11</w:t>
      </w:r>
      <w:r w:rsidR="00DE1D4C">
        <w:rPr>
          <w:i w:val="0"/>
          <w:iCs w:val="0"/>
          <w:color w:val="auto"/>
        </w:rPr>
        <w:fldChar w:fldCharType="end"/>
      </w:r>
      <w:r w:rsidRPr="00037429">
        <w:rPr>
          <w:i w:val="0"/>
          <w:iCs w:val="0"/>
          <w:color w:val="auto"/>
        </w:rPr>
        <w:t>: Power offset reporting and compensation</w:t>
      </w:r>
    </w:p>
    <w:p w14:paraId="4F0A17B2" w14:textId="513BE8EC" w:rsidR="00D755E4" w:rsidRPr="00037429" w:rsidRDefault="00D755E4" w:rsidP="00D755E4">
      <w:pPr>
        <w:rPr>
          <w:lang w:val="en-GB"/>
        </w:rPr>
      </w:pPr>
    </w:p>
    <w:p w14:paraId="3CCECB56" w14:textId="66325F16" w:rsidR="00D755E4" w:rsidRPr="00037429" w:rsidRDefault="00D755E4" w:rsidP="00D755E4">
      <w:r w:rsidRPr="00037429">
        <w:rPr>
          <w:rFonts w:eastAsia="Batang"/>
          <w:b/>
          <w:szCs w:val="24"/>
          <w:u w:val="single"/>
          <w:lang w:val="en-GB"/>
        </w:rPr>
        <w:lastRenderedPageBreak/>
        <w:t xml:space="preserve">Observation </w:t>
      </w:r>
      <w:r w:rsidRPr="00037429">
        <w:rPr>
          <w:rFonts w:eastAsia="Batang"/>
          <w:b/>
          <w:szCs w:val="24"/>
          <w:u w:val="single"/>
          <w:lang w:val="en-GB"/>
        </w:rPr>
        <w:fldChar w:fldCharType="begin"/>
      </w:r>
      <w:r w:rsidRPr="00037429">
        <w:rPr>
          <w:rFonts w:eastAsia="Batang"/>
          <w:b/>
          <w:szCs w:val="24"/>
          <w:u w:val="single"/>
          <w:lang w:val="en-GB"/>
        </w:rPr>
        <w:instrText xml:space="preserve"> seq obser </w:instrText>
      </w:r>
      <w:r w:rsidRPr="00037429">
        <w:rPr>
          <w:rFonts w:eastAsia="Batang"/>
          <w:b/>
          <w:szCs w:val="24"/>
          <w:u w:val="single"/>
          <w:lang w:val="en-GB"/>
        </w:rPr>
        <w:fldChar w:fldCharType="separate"/>
      </w:r>
      <w:r w:rsidR="00335BBD">
        <w:rPr>
          <w:rFonts w:eastAsia="Batang"/>
          <w:b/>
          <w:noProof/>
          <w:szCs w:val="24"/>
          <w:u w:val="single"/>
          <w:lang w:val="en-GB"/>
        </w:rPr>
        <w:t>5</w:t>
      </w:r>
      <w:r w:rsidRPr="00037429">
        <w:rPr>
          <w:rFonts w:eastAsia="Batang"/>
          <w:b/>
          <w:szCs w:val="24"/>
          <w:u w:val="single"/>
          <w:lang w:val="en-GB"/>
        </w:rPr>
        <w:fldChar w:fldCharType="end"/>
      </w:r>
      <w:r w:rsidRPr="00037429">
        <w:rPr>
          <w:b/>
          <w:szCs w:val="16"/>
          <w:lang w:val="en-GB" w:eastAsia="ko-KR"/>
        </w:rPr>
        <w:t xml:space="preserve">: UE reporting of power offset can help the </w:t>
      </w:r>
      <w:proofErr w:type="spellStart"/>
      <w:r w:rsidRPr="00037429">
        <w:rPr>
          <w:b/>
          <w:szCs w:val="16"/>
          <w:lang w:val="en-GB" w:eastAsia="ko-KR"/>
        </w:rPr>
        <w:t>gNB</w:t>
      </w:r>
      <w:proofErr w:type="spellEnd"/>
      <w:r w:rsidRPr="00037429">
        <w:rPr>
          <w:b/>
          <w:szCs w:val="16"/>
          <w:lang w:val="en-GB" w:eastAsia="ko-KR"/>
        </w:rPr>
        <w:t xml:space="preserve"> to compensate of the power offset between the UL and DL channels and improve the DL throughput.</w:t>
      </w:r>
    </w:p>
    <w:p w14:paraId="6AC3361E" w14:textId="76D45B17" w:rsidR="00D755E4" w:rsidRPr="00037429" w:rsidRDefault="00D755E4" w:rsidP="003C736A">
      <w:pPr>
        <w:rPr>
          <w:lang w:val="en-GB"/>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335BBD">
        <w:rPr>
          <w:rFonts w:eastAsia="Batang"/>
          <w:b/>
          <w:noProof/>
          <w:szCs w:val="24"/>
          <w:u w:val="single"/>
          <w:lang w:val="en-GB"/>
        </w:rPr>
        <w:t>18</w:t>
      </w:r>
      <w:r w:rsidRPr="00037429">
        <w:rPr>
          <w:rFonts w:eastAsia="Batang"/>
          <w:b/>
          <w:szCs w:val="24"/>
          <w:u w:val="single"/>
          <w:lang w:val="en-GB"/>
        </w:rPr>
        <w:fldChar w:fldCharType="end"/>
      </w:r>
      <w:r w:rsidRPr="00037429">
        <w:rPr>
          <w:b/>
          <w:szCs w:val="16"/>
          <w:lang w:val="en-GB" w:eastAsia="ko-KR"/>
        </w:rPr>
        <w:t xml:space="preserve">: Support UE capability reporting of power offset across antenna ports for SRS </w:t>
      </w:r>
      <w:r w:rsidR="0061046D" w:rsidRPr="00037429">
        <w:rPr>
          <w:b/>
          <w:szCs w:val="16"/>
          <w:lang w:val="en-GB" w:eastAsia="ko-KR"/>
        </w:rPr>
        <w:t xml:space="preserve">DL CSI </w:t>
      </w:r>
      <w:r w:rsidR="000B378C" w:rsidRPr="00037429">
        <w:rPr>
          <w:b/>
          <w:szCs w:val="16"/>
          <w:lang w:val="en-GB" w:eastAsia="ko-KR"/>
        </w:rPr>
        <w:t>acquisitions</w:t>
      </w:r>
      <w:r w:rsidRPr="00037429">
        <w:rPr>
          <w:b/>
          <w:szCs w:val="16"/>
          <w:lang w:val="en-GB" w:eastAsia="ko-KR"/>
        </w:rPr>
        <w:t xml:space="preserve">. </w:t>
      </w:r>
    </w:p>
    <w:p w14:paraId="495BF019" w14:textId="0FC4CCCE" w:rsidR="003C736A" w:rsidRPr="00037429" w:rsidRDefault="003C736A" w:rsidP="003C736A">
      <w:pPr>
        <w:pStyle w:val="Heading2"/>
      </w:pPr>
      <w:r w:rsidRPr="00037429">
        <w:t>Maximum number of DL MIMO layers for 6Rx and 8Rx</w:t>
      </w:r>
    </w:p>
    <w:p w14:paraId="1E0390DA" w14:textId="2D110F11" w:rsidR="0011275F" w:rsidRPr="00037429" w:rsidRDefault="0011275F" w:rsidP="00D47F04">
      <w:pPr>
        <w:jc w:val="both"/>
        <w:rPr>
          <w:lang w:val="en-GB"/>
        </w:rPr>
      </w:pPr>
      <w:r w:rsidRPr="00037429">
        <w:rPr>
          <w:lang w:val="en-GB"/>
        </w:rPr>
        <w:t>In current NR specification, the UE reports the maximum number of supported DL MIMO</w:t>
      </w:r>
      <w:r w:rsidR="00D47F04" w:rsidRPr="00037429">
        <w:rPr>
          <w:lang w:val="en-GB"/>
        </w:rPr>
        <w:t xml:space="preserve"> layers</w:t>
      </w:r>
      <w:r w:rsidRPr="00037429">
        <w:rPr>
          <w:lang w:val="en-GB"/>
        </w:rPr>
        <w:t xml:space="preserve"> through the capability parameter ‘</w:t>
      </w:r>
      <w:proofErr w:type="spellStart"/>
      <w:r w:rsidRPr="00037429">
        <w:rPr>
          <w:lang w:val="en-GB"/>
        </w:rPr>
        <w:t>maxNumberMIMO-LayersPDSCH</w:t>
      </w:r>
      <w:proofErr w:type="spellEnd"/>
      <w:r w:rsidRPr="00037429">
        <w:rPr>
          <w:lang w:val="en-GB"/>
        </w:rPr>
        <w:t>’ as part of</w:t>
      </w:r>
      <w:r w:rsidR="0010421C" w:rsidRPr="00037429">
        <w:rPr>
          <w:lang w:val="en-GB"/>
        </w:rPr>
        <w:t xml:space="preserve"> downlink</w:t>
      </w:r>
      <w:r w:rsidRPr="00037429">
        <w:rPr>
          <w:lang w:val="en-GB"/>
        </w:rPr>
        <w:t xml:space="preserve"> feature set per CC (FSPC) [38.306]. The value</w:t>
      </w:r>
      <w:r w:rsidR="00D47F04" w:rsidRPr="00037429">
        <w:rPr>
          <w:lang w:val="en-GB"/>
        </w:rPr>
        <w:t>s</w:t>
      </w:r>
      <w:r w:rsidRPr="00037429">
        <w:rPr>
          <w:lang w:val="en-GB"/>
        </w:rPr>
        <w:t xml:space="preserve"> that </w:t>
      </w:r>
      <w:r w:rsidR="00D47F04" w:rsidRPr="00037429">
        <w:rPr>
          <w:lang w:val="en-GB"/>
        </w:rPr>
        <w:t>are</w:t>
      </w:r>
      <w:r w:rsidRPr="00037429">
        <w:rPr>
          <w:lang w:val="en-GB"/>
        </w:rPr>
        <w:t xml:space="preserve"> allowed </w:t>
      </w:r>
      <w:r w:rsidR="00D47F04" w:rsidRPr="00037429">
        <w:rPr>
          <w:lang w:val="en-GB"/>
        </w:rPr>
        <w:t xml:space="preserve">for the UE to report </w:t>
      </w:r>
      <w:r w:rsidRPr="00037429">
        <w:rPr>
          <w:lang w:val="en-GB"/>
        </w:rPr>
        <w:t>is either two, four or eight layers</w:t>
      </w:r>
      <w:r w:rsidR="00D47F04" w:rsidRPr="00037429">
        <w:rPr>
          <w:lang w:val="en-GB"/>
        </w:rPr>
        <w:t xml:space="preserve"> as indicated by the ‘MIMO-</w:t>
      </w:r>
      <w:proofErr w:type="spellStart"/>
      <w:r w:rsidR="00D47F04" w:rsidRPr="00037429">
        <w:rPr>
          <w:lang w:val="en-GB"/>
        </w:rPr>
        <w:t>LayersDL</w:t>
      </w:r>
      <w:proofErr w:type="spellEnd"/>
      <w:r w:rsidR="00D47F04" w:rsidRPr="00037429">
        <w:rPr>
          <w:lang w:val="en-GB"/>
        </w:rPr>
        <w:t xml:space="preserve">’ in </w:t>
      </w:r>
      <w:r w:rsidRPr="00037429">
        <w:rPr>
          <w:lang w:val="en-GB"/>
        </w:rPr>
        <w:t xml:space="preserve">38.33. It is now allowed for 6Rx or 8Rx UE to report a value of </w:t>
      </w:r>
      <w:proofErr w:type="spellStart"/>
      <w:r w:rsidRPr="00037429">
        <w:rPr>
          <w:lang w:val="en-GB"/>
        </w:rPr>
        <w:t>sixLayers</w:t>
      </w:r>
      <w:proofErr w:type="spellEnd"/>
      <w:r w:rsidRPr="00037429">
        <w:rPr>
          <w:lang w:val="en-GB"/>
        </w:rPr>
        <w:t xml:space="preserve">. </w:t>
      </w:r>
    </w:p>
    <w:p w14:paraId="6EC0EBC7" w14:textId="7CCADB89" w:rsidR="00D47F04" w:rsidRPr="00037429" w:rsidRDefault="00D47F04" w:rsidP="003C736A">
      <w:r w:rsidRPr="00037429">
        <w:rPr>
          <w:rFonts w:eastAsia="Batang"/>
          <w:b/>
          <w:szCs w:val="24"/>
          <w:u w:val="single"/>
          <w:lang w:val="en-GB"/>
        </w:rPr>
        <w:t xml:space="preserve">Observation </w:t>
      </w:r>
      <w:r w:rsidRPr="00037429">
        <w:rPr>
          <w:rFonts w:eastAsia="Batang"/>
          <w:b/>
          <w:szCs w:val="24"/>
          <w:u w:val="single"/>
          <w:lang w:val="en-GB"/>
        </w:rPr>
        <w:fldChar w:fldCharType="begin"/>
      </w:r>
      <w:r w:rsidRPr="00037429">
        <w:rPr>
          <w:rFonts w:eastAsia="Batang"/>
          <w:b/>
          <w:szCs w:val="24"/>
          <w:u w:val="single"/>
          <w:lang w:val="en-GB"/>
        </w:rPr>
        <w:instrText xml:space="preserve"> seq obser </w:instrText>
      </w:r>
      <w:r w:rsidRPr="00037429">
        <w:rPr>
          <w:rFonts w:eastAsia="Batang"/>
          <w:b/>
          <w:szCs w:val="24"/>
          <w:u w:val="single"/>
          <w:lang w:val="en-GB"/>
        </w:rPr>
        <w:fldChar w:fldCharType="separate"/>
      </w:r>
      <w:r w:rsidR="00335BBD">
        <w:rPr>
          <w:rFonts w:eastAsia="Batang"/>
          <w:b/>
          <w:noProof/>
          <w:szCs w:val="24"/>
          <w:u w:val="single"/>
          <w:lang w:val="en-GB"/>
        </w:rPr>
        <w:t>6</w:t>
      </w:r>
      <w:r w:rsidRPr="00037429">
        <w:rPr>
          <w:rFonts w:eastAsia="Batang"/>
          <w:b/>
          <w:szCs w:val="24"/>
          <w:u w:val="single"/>
          <w:lang w:val="en-GB"/>
        </w:rPr>
        <w:fldChar w:fldCharType="end"/>
      </w:r>
      <w:r w:rsidRPr="00037429">
        <w:rPr>
          <w:b/>
          <w:szCs w:val="16"/>
          <w:lang w:val="en-GB" w:eastAsia="ko-KR"/>
        </w:rPr>
        <w:t>: A 6</w:t>
      </w:r>
      <w:r w:rsidR="00697715" w:rsidRPr="00037429">
        <w:rPr>
          <w:b/>
          <w:szCs w:val="16"/>
          <w:lang w:val="en-GB" w:eastAsia="ko-KR"/>
        </w:rPr>
        <w:t>Rx</w:t>
      </w:r>
      <w:r w:rsidRPr="00037429">
        <w:rPr>
          <w:b/>
          <w:szCs w:val="16"/>
          <w:lang w:val="en-GB" w:eastAsia="ko-KR"/>
        </w:rPr>
        <w:t xml:space="preserve"> or 8Rx UE </w:t>
      </w:r>
      <w:proofErr w:type="spellStart"/>
      <w:r w:rsidRPr="00037429">
        <w:rPr>
          <w:b/>
          <w:szCs w:val="16"/>
          <w:lang w:val="en-GB" w:eastAsia="ko-KR"/>
        </w:rPr>
        <w:t>can not</w:t>
      </w:r>
      <w:proofErr w:type="spellEnd"/>
      <w:r w:rsidRPr="00037429">
        <w:rPr>
          <w:b/>
          <w:szCs w:val="16"/>
          <w:lang w:val="en-GB" w:eastAsia="ko-KR"/>
        </w:rPr>
        <w:t xml:space="preserve"> report a capability of six DL MMO layers as maximum number of DL MIMO layers.</w:t>
      </w:r>
    </w:p>
    <w:p w14:paraId="4978E708" w14:textId="69BC18DE" w:rsidR="00D47F04" w:rsidRPr="00037429" w:rsidRDefault="00D47F04" w:rsidP="0010421C">
      <w:pPr>
        <w:jc w:val="both"/>
        <w:rPr>
          <w:lang w:val="en-GB"/>
        </w:rPr>
      </w:pPr>
      <w:r w:rsidRPr="00037429">
        <w:t>A 6Rx UE should be able to report capability of two, four or six layers depending on the band as some NR bands (</w:t>
      </w:r>
      <w:proofErr w:type="spellStart"/>
      <w:r w:rsidRPr="00037429">
        <w:t>e.g</w:t>
      </w:r>
      <w:proofErr w:type="spellEnd"/>
      <w:r w:rsidRPr="00037429">
        <w:t xml:space="preserve"> n7, n38, n41,</w:t>
      </w:r>
      <w:r w:rsidR="00697715" w:rsidRPr="00037429">
        <w:t xml:space="preserve"> </w:t>
      </w:r>
      <w:r w:rsidRPr="00037429">
        <w:t>n77, n78, n79) requires a minimum of four receive antenna ports</w:t>
      </w:r>
      <w:r w:rsidR="00697715" w:rsidRPr="00037429">
        <w:t xml:space="preserve"> and mandatory four DL MIMO layers</w:t>
      </w:r>
      <w:r w:rsidRPr="00037429">
        <w:t xml:space="preserve">. Similarly, eight Rx UE should be able to report capability of two, four, six or eight layers. </w:t>
      </w:r>
    </w:p>
    <w:p w14:paraId="6D9BD8C3" w14:textId="14B27C62" w:rsidR="00697715" w:rsidRPr="00037429" w:rsidRDefault="00697715" w:rsidP="00DF1847">
      <w:pPr>
        <w:jc w:val="both"/>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335BBD">
        <w:rPr>
          <w:rFonts w:eastAsia="Batang"/>
          <w:b/>
          <w:noProof/>
          <w:szCs w:val="24"/>
          <w:u w:val="single"/>
          <w:lang w:val="en-GB"/>
        </w:rPr>
        <w:t>19</w:t>
      </w:r>
      <w:r w:rsidRPr="00037429">
        <w:rPr>
          <w:rFonts w:eastAsia="Batang"/>
          <w:b/>
          <w:szCs w:val="24"/>
          <w:u w:val="single"/>
          <w:lang w:val="en-GB"/>
        </w:rPr>
        <w:fldChar w:fldCharType="end"/>
      </w:r>
      <w:r w:rsidRPr="00037429">
        <w:rPr>
          <w:b/>
          <w:szCs w:val="16"/>
          <w:lang w:val="en-GB" w:eastAsia="ko-KR"/>
        </w:rPr>
        <w:t>: A 6Rx can report a capability of two, four or six layers of maximum number of DL MMO layers. And 8Rx UE can report a capability of two, four, six or eight layers of maximum number of DL MMO layer</w:t>
      </w:r>
      <w:r w:rsidR="0010421C" w:rsidRPr="00037429">
        <w:rPr>
          <w:b/>
          <w:szCs w:val="16"/>
          <w:lang w:val="en-GB" w:eastAsia="ko-KR"/>
        </w:rPr>
        <w:t>.</w:t>
      </w:r>
    </w:p>
    <w:p w14:paraId="38E845DD" w14:textId="3CF2A62F" w:rsidR="00914210" w:rsidRPr="00037429" w:rsidRDefault="00914210" w:rsidP="00894FE4">
      <w:pPr>
        <w:pStyle w:val="Heading2"/>
      </w:pPr>
      <w:r w:rsidRPr="00037429">
        <w:t xml:space="preserve">4T6R antenna </w:t>
      </w:r>
      <w:proofErr w:type="gramStart"/>
      <w:r w:rsidRPr="00037429">
        <w:t>switching</w:t>
      </w:r>
      <w:bookmarkEnd w:id="16"/>
      <w:proofErr w:type="gramEnd"/>
    </w:p>
    <w:p w14:paraId="2C317A1F" w14:textId="3389F721" w:rsidR="00914210" w:rsidRPr="00037429" w:rsidRDefault="005121C8" w:rsidP="005121C8">
      <w:pPr>
        <w:jc w:val="both"/>
        <w:rPr>
          <w:lang w:val="en-GB"/>
        </w:rPr>
      </w:pPr>
      <w:r w:rsidRPr="00037429">
        <w:rPr>
          <w:lang w:val="en-GB"/>
        </w:rPr>
        <w:t xml:space="preserve">In most current NR deployment, the UE is equipped with 4Rx antenna and up to two transmit chains. </w:t>
      </w:r>
      <w:proofErr w:type="gramStart"/>
      <w:r w:rsidRPr="00037429">
        <w:rPr>
          <w:lang w:val="en-GB"/>
        </w:rPr>
        <w:t>In the near future</w:t>
      </w:r>
      <w:proofErr w:type="gramEnd"/>
      <w:r w:rsidRPr="00037429">
        <w:rPr>
          <w:lang w:val="en-GB"/>
        </w:rPr>
        <w:t xml:space="preserve">, it is expected that 6Rx and 8Rx will be more common and possibly with up to four transmit chains. Therefore, it is important for 3GPP specification to be flexible and allow such configuration of antenna switching with 4T6R. Few companies raised some concerns on the RF switching implementation and the insertion loss. One possible implantation for the RF front end showing the switching between each the four transmit chains and corresponding antennas is shown in </w:t>
      </w:r>
      <w:r w:rsidRPr="00037429">
        <w:rPr>
          <w:lang w:val="en-GB"/>
        </w:rPr>
        <w:fldChar w:fldCharType="begin"/>
      </w:r>
      <w:r w:rsidRPr="00037429">
        <w:rPr>
          <w:lang w:val="en-GB"/>
        </w:rPr>
        <w:instrText xml:space="preserve"> REF _Ref61863176 \h </w:instrText>
      </w:r>
      <w:r w:rsidRPr="00037429">
        <w:rPr>
          <w:lang w:val="en-GB"/>
        </w:rPr>
      </w:r>
      <w:r w:rsidR="00037429" w:rsidRPr="00037429">
        <w:rPr>
          <w:lang w:val="en-GB"/>
        </w:rPr>
        <w:instrText xml:space="preserve"> \* MERGEFORMAT </w:instrText>
      </w:r>
      <w:r w:rsidRPr="00037429">
        <w:rPr>
          <w:lang w:val="en-GB"/>
        </w:rPr>
        <w:fldChar w:fldCharType="separate"/>
      </w:r>
      <w:r w:rsidR="00335BBD" w:rsidRPr="00335BBD">
        <w:t xml:space="preserve">Figure </w:t>
      </w:r>
      <w:r w:rsidR="00335BBD" w:rsidRPr="00335BBD">
        <w:rPr>
          <w:noProof/>
        </w:rPr>
        <w:t>3</w:t>
      </w:r>
      <w:r w:rsidR="00335BBD" w:rsidRPr="00335BBD">
        <w:rPr>
          <w:noProof/>
        </w:rPr>
        <w:noBreakHyphen/>
        <w:t>12</w:t>
      </w:r>
      <w:r w:rsidRPr="00037429">
        <w:rPr>
          <w:lang w:val="en-GB"/>
        </w:rPr>
        <w:fldChar w:fldCharType="end"/>
      </w:r>
      <w:r w:rsidRPr="00037429">
        <w:rPr>
          <w:lang w:val="en-GB"/>
        </w:rPr>
        <w:t>. In such implementation, each two transmit chain can route to three antennas which gives flexibility to support different sounding configuration</w:t>
      </w:r>
      <w:r w:rsidR="0008014F" w:rsidRPr="00037429">
        <w:rPr>
          <w:lang w:val="en-GB"/>
        </w:rPr>
        <w:t xml:space="preserve"> and similar insertion loss across the antennas. </w:t>
      </w:r>
    </w:p>
    <w:p w14:paraId="22C292F6" w14:textId="77777777" w:rsidR="00AD60D3" w:rsidRPr="00037429" w:rsidRDefault="00AD60D3" w:rsidP="00AD60D3">
      <w:pPr>
        <w:keepNext/>
        <w:jc w:val="center"/>
      </w:pPr>
      <w:r w:rsidRPr="00037429">
        <w:object w:dxaOrig="5482" w:dyaOrig="3561" w14:anchorId="3428F827">
          <v:shape id="_x0000_i4214" type="#_x0000_t75" style="width:274.25pt;height:177.8pt" o:ole="">
            <v:imagedata r:id="rId46" o:title=""/>
          </v:shape>
          <o:OLEObject Type="Embed" ProgID="Visio.Drawing.11" ShapeID="_x0000_i4214" DrawAspect="Content" ObjectID="_1679247922" r:id="rId47"/>
        </w:object>
      </w:r>
    </w:p>
    <w:p w14:paraId="7AA409AC" w14:textId="3E379DF2" w:rsidR="00AD60D3" w:rsidRPr="00037429" w:rsidRDefault="00AD60D3" w:rsidP="00AD60D3">
      <w:pPr>
        <w:pStyle w:val="Caption"/>
        <w:jc w:val="center"/>
        <w:rPr>
          <w:i w:val="0"/>
          <w:iCs w:val="0"/>
          <w:color w:val="auto"/>
        </w:rPr>
      </w:pPr>
      <w:bookmarkStart w:id="26" w:name="_Ref61863176"/>
      <w:r w:rsidRPr="00037429">
        <w:rPr>
          <w:i w:val="0"/>
          <w:iCs w:val="0"/>
          <w:color w:val="auto"/>
        </w:rPr>
        <w:t xml:space="preserve">Figure </w:t>
      </w:r>
      <w:r w:rsidR="00DE1D4C">
        <w:rPr>
          <w:i w:val="0"/>
          <w:iCs w:val="0"/>
          <w:color w:val="auto"/>
        </w:rPr>
        <w:fldChar w:fldCharType="begin"/>
      </w:r>
      <w:r w:rsidR="00DE1D4C">
        <w:rPr>
          <w:i w:val="0"/>
          <w:iCs w:val="0"/>
          <w:color w:val="auto"/>
        </w:rPr>
        <w:instrText xml:space="preserve"> STYLEREF 1 \s </w:instrText>
      </w:r>
      <w:r w:rsidR="00DE1D4C">
        <w:rPr>
          <w:i w:val="0"/>
          <w:iCs w:val="0"/>
          <w:color w:val="auto"/>
        </w:rPr>
        <w:fldChar w:fldCharType="separate"/>
      </w:r>
      <w:r w:rsidR="00335BBD">
        <w:rPr>
          <w:i w:val="0"/>
          <w:iCs w:val="0"/>
          <w:noProof/>
          <w:color w:val="auto"/>
        </w:rPr>
        <w:t>3</w:t>
      </w:r>
      <w:r w:rsidR="00DE1D4C">
        <w:rPr>
          <w:i w:val="0"/>
          <w:iCs w:val="0"/>
          <w:color w:val="auto"/>
        </w:rPr>
        <w:fldChar w:fldCharType="end"/>
      </w:r>
      <w:r w:rsidR="00DE1D4C">
        <w:rPr>
          <w:i w:val="0"/>
          <w:iCs w:val="0"/>
          <w:color w:val="auto"/>
        </w:rPr>
        <w:noBreakHyphen/>
      </w:r>
      <w:r w:rsidR="00DE1D4C">
        <w:rPr>
          <w:i w:val="0"/>
          <w:iCs w:val="0"/>
          <w:color w:val="auto"/>
        </w:rPr>
        <w:fldChar w:fldCharType="begin"/>
      </w:r>
      <w:r w:rsidR="00DE1D4C">
        <w:rPr>
          <w:i w:val="0"/>
          <w:iCs w:val="0"/>
          <w:color w:val="auto"/>
        </w:rPr>
        <w:instrText xml:space="preserve"> SEQ Figure \* ARABIC \s 1 </w:instrText>
      </w:r>
      <w:r w:rsidR="00DE1D4C">
        <w:rPr>
          <w:i w:val="0"/>
          <w:iCs w:val="0"/>
          <w:color w:val="auto"/>
        </w:rPr>
        <w:fldChar w:fldCharType="separate"/>
      </w:r>
      <w:r w:rsidR="00335BBD">
        <w:rPr>
          <w:i w:val="0"/>
          <w:iCs w:val="0"/>
          <w:noProof/>
          <w:color w:val="auto"/>
        </w:rPr>
        <w:t>12</w:t>
      </w:r>
      <w:r w:rsidR="00DE1D4C">
        <w:rPr>
          <w:i w:val="0"/>
          <w:iCs w:val="0"/>
          <w:color w:val="auto"/>
        </w:rPr>
        <w:fldChar w:fldCharType="end"/>
      </w:r>
      <w:bookmarkEnd w:id="26"/>
      <w:r w:rsidRPr="00037429">
        <w:rPr>
          <w:i w:val="0"/>
          <w:iCs w:val="0"/>
          <w:color w:val="auto"/>
        </w:rPr>
        <w:t xml:space="preserve">: RF front end switching for </w:t>
      </w:r>
      <w:proofErr w:type="gramStart"/>
      <w:r w:rsidRPr="00037429">
        <w:rPr>
          <w:i w:val="0"/>
          <w:iCs w:val="0"/>
          <w:color w:val="auto"/>
        </w:rPr>
        <w:t>4T6R</w:t>
      </w:r>
      <w:proofErr w:type="gramEnd"/>
      <w:r w:rsidRPr="00037429">
        <w:rPr>
          <w:i w:val="0"/>
          <w:iCs w:val="0"/>
          <w:color w:val="auto"/>
        </w:rPr>
        <w:t xml:space="preserve"> </w:t>
      </w:r>
    </w:p>
    <w:p w14:paraId="23288116" w14:textId="3F1128A8" w:rsidR="0008014F" w:rsidRPr="00037429" w:rsidRDefault="0008014F" w:rsidP="00150659">
      <w:pPr>
        <w:jc w:val="both"/>
        <w:rPr>
          <w:lang w:val="en-GB"/>
        </w:rPr>
      </w:pPr>
      <w:r w:rsidRPr="00037429">
        <w:rPr>
          <w:lang w:val="en-GB"/>
        </w:rPr>
        <w:t xml:space="preserve">This architecture enables </w:t>
      </w:r>
      <w:r w:rsidR="00063C76" w:rsidRPr="00037429">
        <w:rPr>
          <w:lang w:val="en-GB"/>
        </w:rPr>
        <w:t>sounding</w:t>
      </w:r>
      <w:r w:rsidRPr="00037429">
        <w:rPr>
          <w:lang w:val="en-GB"/>
        </w:rPr>
        <w:t xml:space="preserve"> 4 ports or two ports per each sounding opportunity which makes it flexible to support SRS resource with 2port or 4 ports. To sound the 6 ports, there are two alternatives. In the first alternative</w:t>
      </w:r>
      <w:r w:rsidR="00063C76" w:rsidRPr="00037429">
        <w:rPr>
          <w:lang w:val="en-GB"/>
        </w:rPr>
        <w:t xml:space="preserve"> is shown in </w:t>
      </w:r>
      <w:r w:rsidR="00063C76" w:rsidRPr="00037429">
        <w:rPr>
          <w:lang w:val="en-GB"/>
        </w:rPr>
        <w:fldChar w:fldCharType="begin"/>
      </w:r>
      <w:r w:rsidR="00063C76" w:rsidRPr="00037429">
        <w:rPr>
          <w:lang w:val="en-GB"/>
        </w:rPr>
        <w:instrText xml:space="preserve"> REF _Ref61864041 \h </w:instrText>
      </w:r>
      <w:r w:rsidR="00063C76" w:rsidRPr="00037429">
        <w:rPr>
          <w:lang w:val="en-GB"/>
        </w:rPr>
      </w:r>
      <w:r w:rsidR="00037429" w:rsidRPr="00037429">
        <w:rPr>
          <w:lang w:val="en-GB"/>
        </w:rPr>
        <w:instrText xml:space="preserve"> \* MERGEFORMAT </w:instrText>
      </w:r>
      <w:r w:rsidR="00063C76" w:rsidRPr="00037429">
        <w:rPr>
          <w:lang w:val="en-GB"/>
        </w:rPr>
        <w:fldChar w:fldCharType="separate"/>
      </w:r>
      <w:r w:rsidR="00335BBD" w:rsidRPr="00335BBD">
        <w:t xml:space="preserve">Table </w:t>
      </w:r>
      <w:r w:rsidR="00335BBD" w:rsidRPr="00335BBD">
        <w:rPr>
          <w:noProof/>
        </w:rPr>
        <w:t>3</w:t>
      </w:r>
      <w:r w:rsidR="00063C76" w:rsidRPr="00037429">
        <w:rPr>
          <w:lang w:val="en-GB"/>
        </w:rPr>
        <w:fldChar w:fldCharType="end"/>
      </w:r>
      <w:r w:rsidR="00063C76" w:rsidRPr="00037429">
        <w:rPr>
          <w:lang w:val="en-GB"/>
        </w:rPr>
        <w:t xml:space="preserve"> where</w:t>
      </w:r>
      <w:r w:rsidRPr="00037429">
        <w:rPr>
          <w:lang w:val="en-GB"/>
        </w:rPr>
        <w:t xml:space="preserve"> 4 ports are sounded in the first SRS resource while</w:t>
      </w:r>
      <w:r w:rsidR="00063C76" w:rsidRPr="00037429">
        <w:rPr>
          <w:lang w:val="en-GB"/>
        </w:rPr>
        <w:t xml:space="preserve"> the other</w:t>
      </w:r>
      <w:r w:rsidRPr="00037429">
        <w:rPr>
          <w:lang w:val="en-GB"/>
        </w:rPr>
        <w:t xml:space="preserve"> 2 SRS ports are sounded in the second resource.  In the second alternative</w:t>
      </w:r>
      <w:r w:rsidR="00063C76" w:rsidRPr="00037429">
        <w:rPr>
          <w:lang w:val="en-GB"/>
        </w:rPr>
        <w:t xml:space="preserve"> which is shown in </w:t>
      </w:r>
      <w:r w:rsidR="00063C76" w:rsidRPr="00037429">
        <w:rPr>
          <w:lang w:val="en-GB"/>
        </w:rPr>
        <w:fldChar w:fldCharType="begin"/>
      </w:r>
      <w:r w:rsidR="00063C76" w:rsidRPr="00037429">
        <w:rPr>
          <w:lang w:val="en-GB"/>
        </w:rPr>
        <w:instrText xml:space="preserve"> REF _Ref61864073 \h </w:instrText>
      </w:r>
      <w:r w:rsidR="00063C76" w:rsidRPr="00037429">
        <w:rPr>
          <w:lang w:val="en-GB"/>
        </w:rPr>
      </w:r>
      <w:r w:rsidR="00037429" w:rsidRPr="00037429">
        <w:rPr>
          <w:lang w:val="en-GB"/>
        </w:rPr>
        <w:instrText xml:space="preserve"> \* MERGEFORMAT </w:instrText>
      </w:r>
      <w:r w:rsidR="00063C76" w:rsidRPr="00037429">
        <w:rPr>
          <w:lang w:val="en-GB"/>
        </w:rPr>
        <w:fldChar w:fldCharType="separate"/>
      </w:r>
      <w:r w:rsidR="00335BBD" w:rsidRPr="00335BBD">
        <w:t xml:space="preserve">Table </w:t>
      </w:r>
      <w:r w:rsidR="00335BBD" w:rsidRPr="00335BBD">
        <w:rPr>
          <w:noProof/>
        </w:rPr>
        <w:t>4</w:t>
      </w:r>
      <w:r w:rsidR="00063C76" w:rsidRPr="00037429">
        <w:rPr>
          <w:lang w:val="en-GB"/>
        </w:rPr>
        <w:fldChar w:fldCharType="end"/>
      </w:r>
      <w:r w:rsidRPr="00037429">
        <w:rPr>
          <w:lang w:val="en-GB"/>
        </w:rPr>
        <w:t>, 2 or 3 SRS resources with 4 SRS ports per resource</w:t>
      </w:r>
      <w:r w:rsidR="00063C76" w:rsidRPr="00037429">
        <w:rPr>
          <w:lang w:val="en-GB"/>
        </w:rPr>
        <w:t xml:space="preserve"> is used</w:t>
      </w:r>
      <w:r w:rsidRPr="00037429">
        <w:rPr>
          <w:lang w:val="en-GB"/>
        </w:rPr>
        <w:t xml:space="preserve">. In the later scheme, some or all ports may be sounded twice. </w:t>
      </w:r>
    </w:p>
    <w:p w14:paraId="6120D873" w14:textId="12FE3EBB" w:rsidR="00063C76" w:rsidRPr="00037429" w:rsidRDefault="00063C76" w:rsidP="00150659">
      <w:pPr>
        <w:pStyle w:val="Caption"/>
        <w:keepNext/>
        <w:jc w:val="center"/>
        <w:rPr>
          <w:i w:val="0"/>
          <w:iCs w:val="0"/>
        </w:rPr>
      </w:pPr>
      <w:bookmarkStart w:id="27" w:name="_Ref61864041"/>
      <w:r w:rsidRPr="00037429">
        <w:rPr>
          <w:i w:val="0"/>
          <w:iCs w:val="0"/>
          <w:color w:val="auto"/>
        </w:rPr>
        <w:lastRenderedPageBreak/>
        <w:t xml:space="preserve">Table </w:t>
      </w:r>
      <w:r w:rsidRPr="00037429">
        <w:rPr>
          <w:i w:val="0"/>
          <w:iCs w:val="0"/>
          <w:color w:val="auto"/>
        </w:rPr>
        <w:fldChar w:fldCharType="begin"/>
      </w:r>
      <w:r w:rsidRPr="00037429">
        <w:rPr>
          <w:i w:val="0"/>
          <w:iCs w:val="0"/>
          <w:color w:val="auto"/>
        </w:rPr>
        <w:instrText xml:space="preserve"> SEQ Table \* ARABIC </w:instrText>
      </w:r>
      <w:r w:rsidRPr="00037429">
        <w:rPr>
          <w:i w:val="0"/>
          <w:iCs w:val="0"/>
          <w:color w:val="auto"/>
        </w:rPr>
        <w:fldChar w:fldCharType="separate"/>
      </w:r>
      <w:r w:rsidR="00335BBD">
        <w:rPr>
          <w:i w:val="0"/>
          <w:iCs w:val="0"/>
          <w:noProof/>
          <w:color w:val="auto"/>
        </w:rPr>
        <w:t>3</w:t>
      </w:r>
      <w:r w:rsidRPr="00037429">
        <w:rPr>
          <w:i w:val="0"/>
          <w:iCs w:val="0"/>
          <w:color w:val="auto"/>
        </w:rPr>
        <w:fldChar w:fldCharType="end"/>
      </w:r>
      <w:bookmarkEnd w:id="27"/>
      <w:r w:rsidRPr="00037429">
        <w:rPr>
          <w:i w:val="0"/>
          <w:iCs w:val="0"/>
          <w:color w:val="auto"/>
        </w:rPr>
        <w:t xml:space="preserve">: 4T6R antenna switching with Alt </w:t>
      </w:r>
      <w:proofErr w:type="gramStart"/>
      <w:r w:rsidRPr="00037429">
        <w:rPr>
          <w:i w:val="0"/>
          <w:iCs w:val="0"/>
          <w:color w:val="auto"/>
        </w:rPr>
        <w:t>1</w:t>
      </w:r>
      <w:proofErr w:type="gramEnd"/>
    </w:p>
    <w:tbl>
      <w:tblPr>
        <w:tblStyle w:val="TableClassic1"/>
        <w:tblW w:w="5740" w:type="dxa"/>
        <w:jc w:val="center"/>
        <w:tblLook w:val="0420" w:firstRow="1" w:lastRow="0" w:firstColumn="0" w:lastColumn="0" w:noHBand="0" w:noVBand="1"/>
      </w:tblPr>
      <w:tblGrid>
        <w:gridCol w:w="1912"/>
        <w:gridCol w:w="1914"/>
        <w:gridCol w:w="1914"/>
      </w:tblGrid>
      <w:tr w:rsidR="0008014F" w:rsidRPr="00037429" w14:paraId="0F4D53CD" w14:textId="77777777" w:rsidTr="00150659">
        <w:trPr>
          <w:cnfStyle w:val="100000000000" w:firstRow="1" w:lastRow="0" w:firstColumn="0" w:lastColumn="0" w:oddVBand="0" w:evenVBand="0" w:oddHBand="0" w:evenHBand="0" w:firstRowFirstColumn="0" w:firstRowLastColumn="0" w:lastRowFirstColumn="0" w:lastRowLastColumn="0"/>
          <w:trHeight w:val="541"/>
          <w:jc w:val="center"/>
        </w:trPr>
        <w:tc>
          <w:tcPr>
            <w:tcW w:w="1912" w:type="dxa"/>
            <w:vAlign w:val="center"/>
            <w:hideMark/>
          </w:tcPr>
          <w:p w14:paraId="7F423B6F" w14:textId="6AF6FF32" w:rsidR="0008014F" w:rsidRPr="00037429" w:rsidRDefault="0008014F" w:rsidP="00150659">
            <w:pPr>
              <w:spacing w:after="0"/>
              <w:rPr>
                <w:i w:val="0"/>
                <w:iCs w:val="0"/>
              </w:rPr>
            </w:pPr>
            <w:r w:rsidRPr="00037429">
              <w:rPr>
                <w:b/>
                <w:bCs/>
                <w:i w:val="0"/>
                <w:iCs w:val="0"/>
              </w:rPr>
              <w:t>Alt 1 (4,2)</w:t>
            </w:r>
          </w:p>
        </w:tc>
        <w:tc>
          <w:tcPr>
            <w:tcW w:w="1914" w:type="dxa"/>
            <w:vAlign w:val="center"/>
            <w:hideMark/>
          </w:tcPr>
          <w:p w14:paraId="2AEF05D7" w14:textId="77777777" w:rsidR="0008014F" w:rsidRPr="00037429" w:rsidRDefault="0008014F" w:rsidP="00150659">
            <w:pPr>
              <w:spacing w:after="0"/>
              <w:rPr>
                <w:i w:val="0"/>
                <w:iCs w:val="0"/>
              </w:rPr>
            </w:pPr>
            <w:r w:rsidRPr="00037429">
              <w:rPr>
                <w:b/>
                <w:bCs/>
                <w:i w:val="0"/>
                <w:iCs w:val="0"/>
              </w:rPr>
              <w:t>Antenna ports-SRS resource #1</w:t>
            </w:r>
          </w:p>
        </w:tc>
        <w:tc>
          <w:tcPr>
            <w:tcW w:w="1914" w:type="dxa"/>
            <w:vAlign w:val="center"/>
            <w:hideMark/>
          </w:tcPr>
          <w:p w14:paraId="2EBFCDF7" w14:textId="77777777" w:rsidR="0008014F" w:rsidRPr="00037429" w:rsidRDefault="0008014F" w:rsidP="00150659">
            <w:pPr>
              <w:spacing w:after="0"/>
              <w:rPr>
                <w:i w:val="0"/>
                <w:iCs w:val="0"/>
              </w:rPr>
            </w:pPr>
            <w:r w:rsidRPr="00037429">
              <w:rPr>
                <w:b/>
                <w:bCs/>
                <w:i w:val="0"/>
                <w:iCs w:val="0"/>
              </w:rPr>
              <w:t>Antenna ports-SRS resource #2</w:t>
            </w:r>
          </w:p>
        </w:tc>
      </w:tr>
      <w:tr w:rsidR="0008014F" w:rsidRPr="00037429" w14:paraId="124D9951" w14:textId="77777777" w:rsidTr="00150659">
        <w:trPr>
          <w:trHeight w:val="438"/>
          <w:jc w:val="center"/>
        </w:trPr>
        <w:tc>
          <w:tcPr>
            <w:tcW w:w="1912" w:type="dxa"/>
            <w:tcBorders>
              <w:top w:val="single" w:sz="6" w:space="0" w:color="000000"/>
              <w:bottom w:val="single" w:sz="4" w:space="0" w:color="auto"/>
              <w:right w:val="single" w:sz="4" w:space="0" w:color="auto"/>
            </w:tcBorders>
            <w:vAlign w:val="center"/>
            <w:hideMark/>
          </w:tcPr>
          <w:p w14:paraId="2494957F" w14:textId="77777777" w:rsidR="0008014F" w:rsidRPr="00037429" w:rsidRDefault="0008014F" w:rsidP="00150659">
            <w:pPr>
              <w:spacing w:after="0"/>
            </w:pPr>
            <w:r w:rsidRPr="00037429">
              <w:t>Tx0</w:t>
            </w:r>
          </w:p>
        </w:tc>
        <w:tc>
          <w:tcPr>
            <w:tcW w:w="1914" w:type="dxa"/>
            <w:tcBorders>
              <w:top w:val="single" w:sz="6" w:space="0" w:color="000000"/>
              <w:left w:val="single" w:sz="4" w:space="0" w:color="auto"/>
              <w:bottom w:val="single" w:sz="4" w:space="0" w:color="auto"/>
              <w:right w:val="single" w:sz="4" w:space="0" w:color="auto"/>
            </w:tcBorders>
            <w:vAlign w:val="center"/>
            <w:hideMark/>
          </w:tcPr>
          <w:p w14:paraId="7338018D" w14:textId="77777777" w:rsidR="0008014F" w:rsidRPr="00037429" w:rsidRDefault="0008014F" w:rsidP="00150659">
            <w:pPr>
              <w:spacing w:after="0"/>
            </w:pPr>
            <w:r w:rsidRPr="00037429">
              <w:t>AP0</w:t>
            </w:r>
          </w:p>
        </w:tc>
        <w:tc>
          <w:tcPr>
            <w:tcW w:w="1914" w:type="dxa"/>
            <w:vMerge w:val="restart"/>
            <w:tcBorders>
              <w:top w:val="single" w:sz="6" w:space="0" w:color="000000"/>
              <w:left w:val="single" w:sz="4" w:space="0" w:color="auto"/>
              <w:bottom w:val="single" w:sz="4" w:space="0" w:color="auto"/>
            </w:tcBorders>
            <w:vAlign w:val="center"/>
            <w:hideMark/>
          </w:tcPr>
          <w:p w14:paraId="46A064F3" w14:textId="0BDB55DF" w:rsidR="0008014F" w:rsidRPr="00037429" w:rsidRDefault="0008014F" w:rsidP="00150659">
            <w:pPr>
              <w:spacing w:after="0"/>
            </w:pPr>
            <w:r w:rsidRPr="00037429">
              <w:t>AP2</w:t>
            </w:r>
          </w:p>
        </w:tc>
      </w:tr>
      <w:tr w:rsidR="0008014F" w:rsidRPr="00037429" w14:paraId="16AF0719" w14:textId="77777777" w:rsidTr="00150659">
        <w:trPr>
          <w:trHeight w:val="438"/>
          <w:jc w:val="center"/>
        </w:trPr>
        <w:tc>
          <w:tcPr>
            <w:tcW w:w="1912" w:type="dxa"/>
            <w:tcBorders>
              <w:top w:val="single" w:sz="4" w:space="0" w:color="auto"/>
              <w:bottom w:val="single" w:sz="4" w:space="0" w:color="auto"/>
              <w:right w:val="single" w:sz="4" w:space="0" w:color="auto"/>
            </w:tcBorders>
            <w:vAlign w:val="center"/>
            <w:hideMark/>
          </w:tcPr>
          <w:p w14:paraId="45FF8680" w14:textId="77777777" w:rsidR="0008014F" w:rsidRPr="00037429" w:rsidRDefault="0008014F" w:rsidP="00150659">
            <w:pPr>
              <w:spacing w:after="0"/>
            </w:pPr>
            <w:r w:rsidRPr="00037429">
              <w:t>Tx1</w:t>
            </w:r>
          </w:p>
        </w:tc>
        <w:tc>
          <w:tcPr>
            <w:tcW w:w="1914" w:type="dxa"/>
            <w:tcBorders>
              <w:top w:val="single" w:sz="4" w:space="0" w:color="auto"/>
              <w:left w:val="single" w:sz="4" w:space="0" w:color="auto"/>
              <w:bottom w:val="single" w:sz="4" w:space="0" w:color="auto"/>
              <w:right w:val="single" w:sz="4" w:space="0" w:color="auto"/>
            </w:tcBorders>
            <w:vAlign w:val="center"/>
            <w:hideMark/>
          </w:tcPr>
          <w:p w14:paraId="76D7C0AD" w14:textId="77777777" w:rsidR="0008014F" w:rsidRPr="00037429" w:rsidRDefault="0008014F" w:rsidP="00150659">
            <w:pPr>
              <w:spacing w:after="0"/>
            </w:pPr>
            <w:r w:rsidRPr="00037429">
              <w:t>AP1</w:t>
            </w:r>
          </w:p>
        </w:tc>
        <w:tc>
          <w:tcPr>
            <w:tcW w:w="0" w:type="auto"/>
            <w:vMerge/>
            <w:tcBorders>
              <w:top w:val="single" w:sz="4" w:space="0" w:color="auto"/>
              <w:left w:val="single" w:sz="4" w:space="0" w:color="auto"/>
              <w:bottom w:val="single" w:sz="4" w:space="0" w:color="auto"/>
            </w:tcBorders>
            <w:vAlign w:val="center"/>
            <w:hideMark/>
          </w:tcPr>
          <w:p w14:paraId="4E07A76E" w14:textId="77777777" w:rsidR="0008014F" w:rsidRPr="00037429" w:rsidRDefault="0008014F" w:rsidP="00150659">
            <w:pPr>
              <w:spacing w:after="0"/>
            </w:pPr>
          </w:p>
        </w:tc>
      </w:tr>
      <w:tr w:rsidR="0008014F" w:rsidRPr="00037429" w14:paraId="736D1C0E" w14:textId="77777777" w:rsidTr="00150659">
        <w:trPr>
          <w:trHeight w:val="438"/>
          <w:jc w:val="center"/>
        </w:trPr>
        <w:tc>
          <w:tcPr>
            <w:tcW w:w="1912" w:type="dxa"/>
            <w:tcBorders>
              <w:top w:val="single" w:sz="4" w:space="0" w:color="auto"/>
              <w:bottom w:val="single" w:sz="4" w:space="0" w:color="auto"/>
              <w:right w:val="single" w:sz="4" w:space="0" w:color="auto"/>
            </w:tcBorders>
            <w:vAlign w:val="center"/>
            <w:hideMark/>
          </w:tcPr>
          <w:p w14:paraId="53AFFF48" w14:textId="77777777" w:rsidR="0008014F" w:rsidRPr="00037429" w:rsidRDefault="0008014F" w:rsidP="00150659">
            <w:pPr>
              <w:spacing w:after="0"/>
            </w:pPr>
            <w:r w:rsidRPr="00037429">
              <w:t>Tx2</w:t>
            </w:r>
          </w:p>
        </w:tc>
        <w:tc>
          <w:tcPr>
            <w:tcW w:w="1914" w:type="dxa"/>
            <w:tcBorders>
              <w:top w:val="single" w:sz="4" w:space="0" w:color="auto"/>
              <w:left w:val="single" w:sz="4" w:space="0" w:color="auto"/>
              <w:bottom w:val="single" w:sz="4" w:space="0" w:color="auto"/>
              <w:right w:val="single" w:sz="4" w:space="0" w:color="auto"/>
            </w:tcBorders>
            <w:vAlign w:val="center"/>
            <w:hideMark/>
          </w:tcPr>
          <w:p w14:paraId="21E145A6" w14:textId="77777777" w:rsidR="0008014F" w:rsidRPr="00037429" w:rsidRDefault="0008014F" w:rsidP="00150659">
            <w:pPr>
              <w:spacing w:after="0"/>
            </w:pPr>
            <w:r w:rsidRPr="00037429">
              <w:t>AP3</w:t>
            </w:r>
          </w:p>
        </w:tc>
        <w:tc>
          <w:tcPr>
            <w:tcW w:w="1914" w:type="dxa"/>
            <w:vMerge w:val="restart"/>
            <w:tcBorders>
              <w:top w:val="single" w:sz="4" w:space="0" w:color="auto"/>
              <w:left w:val="single" w:sz="4" w:space="0" w:color="auto"/>
              <w:bottom w:val="single" w:sz="4" w:space="0" w:color="auto"/>
            </w:tcBorders>
            <w:vAlign w:val="center"/>
            <w:hideMark/>
          </w:tcPr>
          <w:p w14:paraId="5A39B8A3" w14:textId="7879F66B" w:rsidR="0008014F" w:rsidRPr="00037429" w:rsidRDefault="0008014F" w:rsidP="00150659">
            <w:pPr>
              <w:spacing w:after="0"/>
            </w:pPr>
            <w:r w:rsidRPr="00037429">
              <w:t>AP5</w:t>
            </w:r>
          </w:p>
        </w:tc>
      </w:tr>
      <w:tr w:rsidR="0008014F" w:rsidRPr="00037429" w14:paraId="50147826" w14:textId="77777777" w:rsidTr="00150659">
        <w:trPr>
          <w:trHeight w:val="438"/>
          <w:jc w:val="center"/>
        </w:trPr>
        <w:tc>
          <w:tcPr>
            <w:tcW w:w="1912" w:type="dxa"/>
            <w:tcBorders>
              <w:top w:val="single" w:sz="4" w:space="0" w:color="auto"/>
              <w:bottom w:val="single" w:sz="12" w:space="0" w:color="000000"/>
              <w:right w:val="single" w:sz="4" w:space="0" w:color="auto"/>
            </w:tcBorders>
            <w:vAlign w:val="center"/>
            <w:hideMark/>
          </w:tcPr>
          <w:p w14:paraId="3BDA32EE" w14:textId="77777777" w:rsidR="0008014F" w:rsidRPr="00037429" w:rsidRDefault="0008014F" w:rsidP="0008014F">
            <w:r w:rsidRPr="00037429">
              <w:t>Tx3</w:t>
            </w:r>
          </w:p>
        </w:tc>
        <w:tc>
          <w:tcPr>
            <w:tcW w:w="1914" w:type="dxa"/>
            <w:tcBorders>
              <w:top w:val="single" w:sz="4" w:space="0" w:color="auto"/>
              <w:left w:val="single" w:sz="4" w:space="0" w:color="auto"/>
              <w:bottom w:val="single" w:sz="12" w:space="0" w:color="000000"/>
              <w:right w:val="single" w:sz="4" w:space="0" w:color="auto"/>
            </w:tcBorders>
            <w:vAlign w:val="center"/>
            <w:hideMark/>
          </w:tcPr>
          <w:p w14:paraId="3CE0B964" w14:textId="77777777" w:rsidR="0008014F" w:rsidRPr="00037429" w:rsidRDefault="0008014F" w:rsidP="0008014F">
            <w:r w:rsidRPr="00037429">
              <w:t>AP4</w:t>
            </w:r>
          </w:p>
        </w:tc>
        <w:tc>
          <w:tcPr>
            <w:tcW w:w="0" w:type="auto"/>
            <w:vMerge/>
            <w:tcBorders>
              <w:top w:val="single" w:sz="4" w:space="0" w:color="auto"/>
              <w:left w:val="single" w:sz="4" w:space="0" w:color="auto"/>
              <w:bottom w:val="single" w:sz="12" w:space="0" w:color="000000"/>
            </w:tcBorders>
            <w:vAlign w:val="center"/>
            <w:hideMark/>
          </w:tcPr>
          <w:p w14:paraId="1434FE82" w14:textId="77777777" w:rsidR="0008014F" w:rsidRPr="00037429" w:rsidRDefault="0008014F" w:rsidP="0008014F"/>
        </w:tc>
      </w:tr>
    </w:tbl>
    <w:p w14:paraId="6DAABA66" w14:textId="49BDDFC1" w:rsidR="0008014F" w:rsidRPr="00037429" w:rsidRDefault="0008014F" w:rsidP="0008014F">
      <w:pPr>
        <w:rPr>
          <w:lang w:val="en-GB"/>
        </w:rPr>
      </w:pPr>
    </w:p>
    <w:p w14:paraId="5944F972" w14:textId="7091AB14" w:rsidR="00063C76" w:rsidRPr="00037429" w:rsidRDefault="00063C76" w:rsidP="00150659">
      <w:pPr>
        <w:pStyle w:val="Caption"/>
        <w:keepNext/>
        <w:jc w:val="center"/>
        <w:rPr>
          <w:i w:val="0"/>
          <w:iCs w:val="0"/>
        </w:rPr>
      </w:pPr>
      <w:bookmarkStart w:id="28" w:name="_Ref61864073"/>
      <w:r w:rsidRPr="00037429">
        <w:rPr>
          <w:i w:val="0"/>
          <w:iCs w:val="0"/>
          <w:color w:val="auto"/>
        </w:rPr>
        <w:t xml:space="preserve">Table </w:t>
      </w:r>
      <w:r w:rsidRPr="00037429">
        <w:rPr>
          <w:i w:val="0"/>
          <w:iCs w:val="0"/>
          <w:color w:val="auto"/>
        </w:rPr>
        <w:fldChar w:fldCharType="begin"/>
      </w:r>
      <w:r w:rsidRPr="00037429">
        <w:rPr>
          <w:i w:val="0"/>
          <w:iCs w:val="0"/>
          <w:color w:val="auto"/>
        </w:rPr>
        <w:instrText xml:space="preserve"> SEQ Table \* ARABIC </w:instrText>
      </w:r>
      <w:r w:rsidRPr="00037429">
        <w:rPr>
          <w:i w:val="0"/>
          <w:iCs w:val="0"/>
          <w:color w:val="auto"/>
        </w:rPr>
        <w:fldChar w:fldCharType="separate"/>
      </w:r>
      <w:r w:rsidR="00335BBD">
        <w:rPr>
          <w:i w:val="0"/>
          <w:iCs w:val="0"/>
          <w:noProof/>
          <w:color w:val="auto"/>
        </w:rPr>
        <w:t>4</w:t>
      </w:r>
      <w:r w:rsidRPr="00037429">
        <w:rPr>
          <w:i w:val="0"/>
          <w:iCs w:val="0"/>
          <w:color w:val="auto"/>
        </w:rPr>
        <w:fldChar w:fldCharType="end"/>
      </w:r>
      <w:bookmarkEnd w:id="28"/>
      <w:r w:rsidRPr="00037429">
        <w:rPr>
          <w:i w:val="0"/>
          <w:iCs w:val="0"/>
          <w:color w:val="auto"/>
        </w:rPr>
        <w:t xml:space="preserve">: 4T6R antenna switching with Alt </w:t>
      </w:r>
      <w:proofErr w:type="gramStart"/>
      <w:r w:rsidRPr="00037429">
        <w:rPr>
          <w:i w:val="0"/>
          <w:iCs w:val="0"/>
          <w:color w:val="auto"/>
        </w:rPr>
        <w:t>2</w:t>
      </w:r>
      <w:proofErr w:type="gramEnd"/>
    </w:p>
    <w:tbl>
      <w:tblPr>
        <w:tblStyle w:val="TableClassic1"/>
        <w:tblW w:w="7660" w:type="dxa"/>
        <w:jc w:val="center"/>
        <w:tblLook w:val="0420" w:firstRow="1" w:lastRow="0" w:firstColumn="0" w:lastColumn="0" w:noHBand="0" w:noVBand="1"/>
      </w:tblPr>
      <w:tblGrid>
        <w:gridCol w:w="1915"/>
        <w:gridCol w:w="1915"/>
        <w:gridCol w:w="1915"/>
        <w:gridCol w:w="1915"/>
      </w:tblGrid>
      <w:tr w:rsidR="0008014F" w:rsidRPr="00037429" w14:paraId="7AA997EA" w14:textId="77777777" w:rsidTr="00150659">
        <w:trPr>
          <w:cnfStyle w:val="100000000000" w:firstRow="1" w:lastRow="0" w:firstColumn="0" w:lastColumn="0" w:oddVBand="0" w:evenVBand="0" w:oddHBand="0" w:evenHBand="0" w:firstRowFirstColumn="0" w:firstRowLastColumn="0" w:lastRowFirstColumn="0" w:lastRowLastColumn="0"/>
          <w:trHeight w:val="541"/>
          <w:jc w:val="center"/>
        </w:trPr>
        <w:tc>
          <w:tcPr>
            <w:tcW w:w="1915" w:type="dxa"/>
            <w:tcBorders>
              <w:right w:val="single" w:sz="4" w:space="0" w:color="auto"/>
            </w:tcBorders>
            <w:vAlign w:val="center"/>
            <w:hideMark/>
          </w:tcPr>
          <w:p w14:paraId="696BEF89" w14:textId="5DF638F5" w:rsidR="0008014F" w:rsidRPr="00037429" w:rsidRDefault="0008014F" w:rsidP="00150659">
            <w:pPr>
              <w:spacing w:after="0"/>
              <w:rPr>
                <w:i w:val="0"/>
                <w:iCs w:val="0"/>
              </w:rPr>
            </w:pPr>
            <w:r w:rsidRPr="00037429">
              <w:rPr>
                <w:b/>
                <w:bCs/>
                <w:i w:val="0"/>
                <w:iCs w:val="0"/>
              </w:rPr>
              <w:t>Alt 2 (4,4,4) or (4,4)</w:t>
            </w:r>
          </w:p>
        </w:tc>
        <w:tc>
          <w:tcPr>
            <w:tcW w:w="1915" w:type="dxa"/>
            <w:tcBorders>
              <w:top w:val="single" w:sz="12" w:space="0" w:color="000000"/>
              <w:left w:val="single" w:sz="4" w:space="0" w:color="auto"/>
              <w:right w:val="single" w:sz="4" w:space="0" w:color="auto"/>
            </w:tcBorders>
            <w:vAlign w:val="center"/>
            <w:hideMark/>
          </w:tcPr>
          <w:p w14:paraId="6CD14863" w14:textId="77777777" w:rsidR="0008014F" w:rsidRPr="00037429" w:rsidRDefault="0008014F" w:rsidP="00150659">
            <w:pPr>
              <w:spacing w:after="0"/>
              <w:rPr>
                <w:i w:val="0"/>
                <w:iCs w:val="0"/>
              </w:rPr>
            </w:pPr>
            <w:r w:rsidRPr="00037429">
              <w:rPr>
                <w:b/>
                <w:bCs/>
                <w:i w:val="0"/>
                <w:iCs w:val="0"/>
              </w:rPr>
              <w:t>Antenna ports-SRS resource #1</w:t>
            </w:r>
          </w:p>
        </w:tc>
        <w:tc>
          <w:tcPr>
            <w:tcW w:w="1915" w:type="dxa"/>
            <w:tcBorders>
              <w:top w:val="single" w:sz="12" w:space="0" w:color="000000"/>
              <w:left w:val="single" w:sz="4" w:space="0" w:color="auto"/>
              <w:right w:val="single" w:sz="4" w:space="0" w:color="auto"/>
            </w:tcBorders>
            <w:vAlign w:val="center"/>
            <w:hideMark/>
          </w:tcPr>
          <w:p w14:paraId="33D2F434" w14:textId="77777777" w:rsidR="0008014F" w:rsidRPr="00037429" w:rsidRDefault="0008014F" w:rsidP="00150659">
            <w:pPr>
              <w:spacing w:after="0"/>
              <w:rPr>
                <w:i w:val="0"/>
                <w:iCs w:val="0"/>
              </w:rPr>
            </w:pPr>
            <w:r w:rsidRPr="00037429">
              <w:rPr>
                <w:b/>
                <w:bCs/>
                <w:i w:val="0"/>
                <w:iCs w:val="0"/>
              </w:rPr>
              <w:t>Antenna ports-SRS resource #2</w:t>
            </w:r>
          </w:p>
        </w:tc>
        <w:tc>
          <w:tcPr>
            <w:tcW w:w="1915" w:type="dxa"/>
            <w:tcBorders>
              <w:left w:val="single" w:sz="4" w:space="0" w:color="auto"/>
            </w:tcBorders>
            <w:vAlign w:val="center"/>
            <w:hideMark/>
          </w:tcPr>
          <w:p w14:paraId="3EEF3AA5" w14:textId="77777777" w:rsidR="0008014F" w:rsidRPr="00037429" w:rsidRDefault="0008014F" w:rsidP="00150659">
            <w:pPr>
              <w:spacing w:after="0"/>
              <w:rPr>
                <w:i w:val="0"/>
                <w:iCs w:val="0"/>
              </w:rPr>
            </w:pPr>
            <w:r w:rsidRPr="00037429">
              <w:rPr>
                <w:b/>
                <w:bCs/>
                <w:i w:val="0"/>
                <w:iCs w:val="0"/>
              </w:rPr>
              <w:t>Antenna ports-SRS resource #3</w:t>
            </w:r>
          </w:p>
        </w:tc>
      </w:tr>
      <w:tr w:rsidR="0008014F" w:rsidRPr="00037429" w14:paraId="297F45AC" w14:textId="77777777" w:rsidTr="00150659">
        <w:trPr>
          <w:trHeight w:val="438"/>
          <w:jc w:val="center"/>
        </w:trPr>
        <w:tc>
          <w:tcPr>
            <w:tcW w:w="1915" w:type="dxa"/>
            <w:tcBorders>
              <w:right w:val="single" w:sz="4" w:space="0" w:color="auto"/>
            </w:tcBorders>
            <w:vAlign w:val="center"/>
            <w:hideMark/>
          </w:tcPr>
          <w:p w14:paraId="5735F341" w14:textId="77777777" w:rsidR="0008014F" w:rsidRPr="00037429" w:rsidRDefault="0008014F" w:rsidP="00150659">
            <w:pPr>
              <w:spacing w:after="0"/>
            </w:pPr>
            <w:r w:rsidRPr="00037429">
              <w:t>Tx0</w:t>
            </w:r>
          </w:p>
        </w:tc>
        <w:tc>
          <w:tcPr>
            <w:tcW w:w="1915" w:type="dxa"/>
            <w:tcBorders>
              <w:left w:val="single" w:sz="4" w:space="0" w:color="auto"/>
              <w:right w:val="single" w:sz="4" w:space="0" w:color="auto"/>
            </w:tcBorders>
            <w:vAlign w:val="center"/>
            <w:hideMark/>
          </w:tcPr>
          <w:p w14:paraId="4BC1D935" w14:textId="77777777" w:rsidR="0008014F" w:rsidRPr="00037429" w:rsidRDefault="0008014F" w:rsidP="00150659">
            <w:pPr>
              <w:spacing w:after="0"/>
            </w:pPr>
            <w:r w:rsidRPr="00037429">
              <w:t>AP0</w:t>
            </w:r>
          </w:p>
        </w:tc>
        <w:tc>
          <w:tcPr>
            <w:tcW w:w="1915" w:type="dxa"/>
            <w:tcBorders>
              <w:left w:val="single" w:sz="4" w:space="0" w:color="auto"/>
              <w:right w:val="single" w:sz="4" w:space="0" w:color="auto"/>
            </w:tcBorders>
            <w:vAlign w:val="center"/>
            <w:hideMark/>
          </w:tcPr>
          <w:p w14:paraId="66B6A2DD" w14:textId="77777777" w:rsidR="0008014F" w:rsidRPr="00037429" w:rsidRDefault="0008014F" w:rsidP="00150659">
            <w:pPr>
              <w:spacing w:after="0"/>
            </w:pPr>
            <w:r w:rsidRPr="00037429">
              <w:t>AP0</w:t>
            </w:r>
          </w:p>
        </w:tc>
        <w:tc>
          <w:tcPr>
            <w:tcW w:w="1915" w:type="dxa"/>
            <w:tcBorders>
              <w:left w:val="single" w:sz="4" w:space="0" w:color="auto"/>
            </w:tcBorders>
            <w:vAlign w:val="center"/>
            <w:hideMark/>
          </w:tcPr>
          <w:p w14:paraId="0792E59C" w14:textId="77777777" w:rsidR="0008014F" w:rsidRPr="00037429" w:rsidRDefault="0008014F" w:rsidP="00150659">
            <w:pPr>
              <w:spacing w:after="0"/>
            </w:pPr>
            <w:r w:rsidRPr="00037429">
              <w:t>AP1</w:t>
            </w:r>
          </w:p>
        </w:tc>
      </w:tr>
      <w:tr w:rsidR="0008014F" w:rsidRPr="00037429" w14:paraId="5F96B5AD" w14:textId="77777777" w:rsidTr="00150659">
        <w:trPr>
          <w:trHeight w:val="438"/>
          <w:jc w:val="center"/>
        </w:trPr>
        <w:tc>
          <w:tcPr>
            <w:tcW w:w="1915" w:type="dxa"/>
            <w:tcBorders>
              <w:right w:val="single" w:sz="4" w:space="0" w:color="auto"/>
            </w:tcBorders>
            <w:vAlign w:val="center"/>
            <w:hideMark/>
          </w:tcPr>
          <w:p w14:paraId="12A0B393" w14:textId="77777777" w:rsidR="0008014F" w:rsidRPr="00037429" w:rsidRDefault="0008014F" w:rsidP="00150659">
            <w:pPr>
              <w:spacing w:after="0"/>
            </w:pPr>
            <w:r w:rsidRPr="00037429">
              <w:t>Tx1</w:t>
            </w:r>
          </w:p>
        </w:tc>
        <w:tc>
          <w:tcPr>
            <w:tcW w:w="1915" w:type="dxa"/>
            <w:tcBorders>
              <w:left w:val="single" w:sz="4" w:space="0" w:color="auto"/>
              <w:right w:val="single" w:sz="4" w:space="0" w:color="auto"/>
            </w:tcBorders>
            <w:vAlign w:val="center"/>
            <w:hideMark/>
          </w:tcPr>
          <w:p w14:paraId="3A15CAF2" w14:textId="77777777" w:rsidR="0008014F" w:rsidRPr="00037429" w:rsidRDefault="0008014F" w:rsidP="00150659">
            <w:pPr>
              <w:spacing w:after="0"/>
            </w:pPr>
            <w:r w:rsidRPr="00037429">
              <w:t>AP1</w:t>
            </w:r>
          </w:p>
        </w:tc>
        <w:tc>
          <w:tcPr>
            <w:tcW w:w="1915" w:type="dxa"/>
            <w:tcBorders>
              <w:left w:val="single" w:sz="4" w:space="0" w:color="auto"/>
              <w:right w:val="single" w:sz="4" w:space="0" w:color="auto"/>
            </w:tcBorders>
            <w:vAlign w:val="center"/>
            <w:hideMark/>
          </w:tcPr>
          <w:p w14:paraId="711776C2" w14:textId="77777777" w:rsidR="0008014F" w:rsidRPr="00037429" w:rsidRDefault="0008014F" w:rsidP="00150659">
            <w:pPr>
              <w:spacing w:after="0"/>
            </w:pPr>
            <w:r w:rsidRPr="00037429">
              <w:t>AP2</w:t>
            </w:r>
          </w:p>
        </w:tc>
        <w:tc>
          <w:tcPr>
            <w:tcW w:w="1915" w:type="dxa"/>
            <w:tcBorders>
              <w:left w:val="single" w:sz="4" w:space="0" w:color="auto"/>
            </w:tcBorders>
            <w:vAlign w:val="center"/>
            <w:hideMark/>
          </w:tcPr>
          <w:p w14:paraId="2C33F04E" w14:textId="77777777" w:rsidR="0008014F" w:rsidRPr="00037429" w:rsidRDefault="0008014F" w:rsidP="00150659">
            <w:pPr>
              <w:spacing w:after="0"/>
            </w:pPr>
            <w:r w:rsidRPr="00037429">
              <w:t>AP2</w:t>
            </w:r>
          </w:p>
        </w:tc>
      </w:tr>
      <w:tr w:rsidR="0008014F" w:rsidRPr="00037429" w14:paraId="0C3DAE48" w14:textId="77777777" w:rsidTr="00150659">
        <w:trPr>
          <w:trHeight w:val="438"/>
          <w:jc w:val="center"/>
        </w:trPr>
        <w:tc>
          <w:tcPr>
            <w:tcW w:w="1915" w:type="dxa"/>
            <w:tcBorders>
              <w:right w:val="single" w:sz="4" w:space="0" w:color="auto"/>
            </w:tcBorders>
            <w:vAlign w:val="center"/>
            <w:hideMark/>
          </w:tcPr>
          <w:p w14:paraId="33C4A9C8" w14:textId="77777777" w:rsidR="0008014F" w:rsidRPr="00037429" w:rsidRDefault="0008014F" w:rsidP="00150659">
            <w:pPr>
              <w:spacing w:after="0"/>
            </w:pPr>
            <w:r w:rsidRPr="00037429">
              <w:t>Tx2</w:t>
            </w:r>
          </w:p>
        </w:tc>
        <w:tc>
          <w:tcPr>
            <w:tcW w:w="1915" w:type="dxa"/>
            <w:tcBorders>
              <w:left w:val="single" w:sz="4" w:space="0" w:color="auto"/>
              <w:right w:val="single" w:sz="4" w:space="0" w:color="auto"/>
            </w:tcBorders>
            <w:vAlign w:val="center"/>
            <w:hideMark/>
          </w:tcPr>
          <w:p w14:paraId="1AB221C5" w14:textId="77777777" w:rsidR="0008014F" w:rsidRPr="00037429" w:rsidRDefault="0008014F" w:rsidP="00150659">
            <w:pPr>
              <w:spacing w:after="0"/>
            </w:pPr>
            <w:r w:rsidRPr="00037429">
              <w:t>AP3</w:t>
            </w:r>
          </w:p>
        </w:tc>
        <w:tc>
          <w:tcPr>
            <w:tcW w:w="1915" w:type="dxa"/>
            <w:tcBorders>
              <w:left w:val="single" w:sz="4" w:space="0" w:color="auto"/>
              <w:right w:val="single" w:sz="4" w:space="0" w:color="auto"/>
            </w:tcBorders>
            <w:vAlign w:val="center"/>
            <w:hideMark/>
          </w:tcPr>
          <w:p w14:paraId="3EC63A50" w14:textId="77777777" w:rsidR="0008014F" w:rsidRPr="00037429" w:rsidRDefault="0008014F" w:rsidP="00150659">
            <w:pPr>
              <w:spacing w:after="0"/>
            </w:pPr>
            <w:r w:rsidRPr="00037429">
              <w:t>AP3</w:t>
            </w:r>
          </w:p>
        </w:tc>
        <w:tc>
          <w:tcPr>
            <w:tcW w:w="1915" w:type="dxa"/>
            <w:tcBorders>
              <w:left w:val="single" w:sz="4" w:space="0" w:color="auto"/>
            </w:tcBorders>
            <w:vAlign w:val="center"/>
            <w:hideMark/>
          </w:tcPr>
          <w:p w14:paraId="55B7EE4C" w14:textId="77777777" w:rsidR="0008014F" w:rsidRPr="00037429" w:rsidRDefault="0008014F" w:rsidP="00150659">
            <w:pPr>
              <w:spacing w:after="0"/>
            </w:pPr>
            <w:r w:rsidRPr="00037429">
              <w:t>AP4</w:t>
            </w:r>
          </w:p>
        </w:tc>
      </w:tr>
      <w:tr w:rsidR="0008014F" w:rsidRPr="00037429" w14:paraId="29DD81ED" w14:textId="77777777" w:rsidTr="00150659">
        <w:trPr>
          <w:trHeight w:val="438"/>
          <w:jc w:val="center"/>
        </w:trPr>
        <w:tc>
          <w:tcPr>
            <w:tcW w:w="1915" w:type="dxa"/>
            <w:tcBorders>
              <w:right w:val="single" w:sz="4" w:space="0" w:color="auto"/>
            </w:tcBorders>
            <w:vAlign w:val="center"/>
            <w:hideMark/>
          </w:tcPr>
          <w:p w14:paraId="3553BD60" w14:textId="77777777" w:rsidR="0008014F" w:rsidRPr="00037429" w:rsidRDefault="0008014F" w:rsidP="00150659">
            <w:pPr>
              <w:spacing w:after="0"/>
            </w:pPr>
            <w:r w:rsidRPr="00037429">
              <w:t>Tx3</w:t>
            </w:r>
          </w:p>
        </w:tc>
        <w:tc>
          <w:tcPr>
            <w:tcW w:w="1915" w:type="dxa"/>
            <w:tcBorders>
              <w:left w:val="single" w:sz="4" w:space="0" w:color="auto"/>
              <w:bottom w:val="single" w:sz="12" w:space="0" w:color="000000"/>
              <w:right w:val="single" w:sz="4" w:space="0" w:color="auto"/>
            </w:tcBorders>
            <w:vAlign w:val="center"/>
            <w:hideMark/>
          </w:tcPr>
          <w:p w14:paraId="6894CEB5" w14:textId="77777777" w:rsidR="0008014F" w:rsidRPr="00037429" w:rsidRDefault="0008014F" w:rsidP="00150659">
            <w:pPr>
              <w:spacing w:after="0"/>
            </w:pPr>
            <w:r w:rsidRPr="00037429">
              <w:t>AP4</w:t>
            </w:r>
          </w:p>
        </w:tc>
        <w:tc>
          <w:tcPr>
            <w:tcW w:w="1915" w:type="dxa"/>
            <w:tcBorders>
              <w:left w:val="single" w:sz="4" w:space="0" w:color="auto"/>
              <w:bottom w:val="single" w:sz="12" w:space="0" w:color="000000"/>
              <w:right w:val="single" w:sz="4" w:space="0" w:color="auto"/>
            </w:tcBorders>
            <w:vAlign w:val="center"/>
            <w:hideMark/>
          </w:tcPr>
          <w:p w14:paraId="2FCAF6DB" w14:textId="77777777" w:rsidR="0008014F" w:rsidRPr="00037429" w:rsidRDefault="0008014F" w:rsidP="00150659">
            <w:pPr>
              <w:spacing w:after="0"/>
            </w:pPr>
            <w:r w:rsidRPr="00037429">
              <w:t>AP5</w:t>
            </w:r>
          </w:p>
        </w:tc>
        <w:tc>
          <w:tcPr>
            <w:tcW w:w="1915" w:type="dxa"/>
            <w:tcBorders>
              <w:left w:val="single" w:sz="4" w:space="0" w:color="auto"/>
            </w:tcBorders>
            <w:vAlign w:val="center"/>
            <w:hideMark/>
          </w:tcPr>
          <w:p w14:paraId="186D0820" w14:textId="77777777" w:rsidR="0008014F" w:rsidRPr="00037429" w:rsidRDefault="0008014F" w:rsidP="00150659">
            <w:pPr>
              <w:spacing w:after="0"/>
            </w:pPr>
            <w:r w:rsidRPr="00037429">
              <w:t>AP5</w:t>
            </w:r>
          </w:p>
        </w:tc>
      </w:tr>
    </w:tbl>
    <w:p w14:paraId="1DBD49F3" w14:textId="5F111DAC" w:rsidR="0008014F" w:rsidRPr="00037429" w:rsidRDefault="0008014F" w:rsidP="0008014F">
      <w:pPr>
        <w:rPr>
          <w:lang w:val="en-GB"/>
        </w:rPr>
      </w:pPr>
    </w:p>
    <w:p w14:paraId="2EAC4A25" w14:textId="1FA7860D" w:rsidR="000A734B" w:rsidRPr="00037429" w:rsidRDefault="000A734B" w:rsidP="0008014F">
      <w:pPr>
        <w:rPr>
          <w:lang w:val="en-GB"/>
        </w:rPr>
      </w:pPr>
      <w:r w:rsidRPr="00037429">
        <w:rPr>
          <w:lang w:val="en-GB"/>
        </w:rPr>
        <w:t xml:space="preserve">To compare the performance of each Alternative, we did a link-level study comparing the performance of each </w:t>
      </w:r>
      <w:r w:rsidR="003D48EF" w:rsidRPr="00037429">
        <w:rPr>
          <w:lang w:val="en-GB"/>
        </w:rPr>
        <w:t>alternative using CDL-B 30ns channel and different mobility scenario</w:t>
      </w:r>
      <w:r w:rsidR="007136CD" w:rsidRPr="00037429">
        <w:rPr>
          <w:lang w:val="en-GB"/>
        </w:rPr>
        <w:t xml:space="preserve">. </w:t>
      </w:r>
    </w:p>
    <w:p w14:paraId="636DE70B" w14:textId="77777777" w:rsidR="003D48EF" w:rsidRPr="00037429" w:rsidRDefault="003D48EF" w:rsidP="00335BBD">
      <w:pPr>
        <w:keepNext/>
        <w:jc w:val="center"/>
      </w:pPr>
      <w:r w:rsidRPr="00037429">
        <w:rPr>
          <w:noProof/>
          <w:lang w:val="en-GB"/>
        </w:rPr>
        <w:drawing>
          <wp:inline distT="0" distB="0" distL="0" distR="0" wp14:anchorId="455C1F5F" wp14:editId="02A0A840">
            <wp:extent cx="4303986" cy="269459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316081" cy="2702162"/>
                    </a:xfrm>
                    <a:prstGeom prst="rect">
                      <a:avLst/>
                    </a:prstGeom>
                    <a:noFill/>
                    <a:ln>
                      <a:noFill/>
                    </a:ln>
                  </pic:spPr>
                </pic:pic>
              </a:graphicData>
            </a:graphic>
          </wp:inline>
        </w:drawing>
      </w:r>
    </w:p>
    <w:p w14:paraId="6CC22AB6" w14:textId="1916F4BE" w:rsidR="003D48EF" w:rsidRPr="00037429" w:rsidRDefault="003D48EF" w:rsidP="003D48EF">
      <w:pPr>
        <w:pStyle w:val="Caption"/>
        <w:jc w:val="center"/>
        <w:rPr>
          <w:i w:val="0"/>
          <w:iCs w:val="0"/>
          <w:color w:val="auto"/>
        </w:rPr>
      </w:pPr>
      <w:r w:rsidRPr="00037429">
        <w:rPr>
          <w:i w:val="0"/>
          <w:iCs w:val="0"/>
          <w:color w:val="auto"/>
        </w:rPr>
        <w:t xml:space="preserve">Figure </w:t>
      </w:r>
      <w:r w:rsidR="00DE1D4C">
        <w:rPr>
          <w:i w:val="0"/>
          <w:iCs w:val="0"/>
          <w:color w:val="auto"/>
        </w:rPr>
        <w:fldChar w:fldCharType="begin"/>
      </w:r>
      <w:r w:rsidR="00DE1D4C">
        <w:rPr>
          <w:i w:val="0"/>
          <w:iCs w:val="0"/>
          <w:color w:val="auto"/>
        </w:rPr>
        <w:instrText xml:space="preserve"> STYLEREF 1 \s </w:instrText>
      </w:r>
      <w:r w:rsidR="00DE1D4C">
        <w:rPr>
          <w:i w:val="0"/>
          <w:iCs w:val="0"/>
          <w:color w:val="auto"/>
        </w:rPr>
        <w:fldChar w:fldCharType="separate"/>
      </w:r>
      <w:r w:rsidR="00335BBD">
        <w:rPr>
          <w:i w:val="0"/>
          <w:iCs w:val="0"/>
          <w:noProof/>
          <w:color w:val="auto"/>
        </w:rPr>
        <w:t>3</w:t>
      </w:r>
      <w:r w:rsidR="00DE1D4C">
        <w:rPr>
          <w:i w:val="0"/>
          <w:iCs w:val="0"/>
          <w:color w:val="auto"/>
        </w:rPr>
        <w:fldChar w:fldCharType="end"/>
      </w:r>
      <w:r w:rsidR="00DE1D4C">
        <w:rPr>
          <w:i w:val="0"/>
          <w:iCs w:val="0"/>
          <w:color w:val="auto"/>
        </w:rPr>
        <w:noBreakHyphen/>
      </w:r>
      <w:r w:rsidR="00DE1D4C">
        <w:rPr>
          <w:i w:val="0"/>
          <w:iCs w:val="0"/>
          <w:color w:val="auto"/>
        </w:rPr>
        <w:fldChar w:fldCharType="begin"/>
      </w:r>
      <w:r w:rsidR="00DE1D4C">
        <w:rPr>
          <w:i w:val="0"/>
          <w:iCs w:val="0"/>
          <w:color w:val="auto"/>
        </w:rPr>
        <w:instrText xml:space="preserve"> SEQ Figure \* ARABIC \s 1 </w:instrText>
      </w:r>
      <w:r w:rsidR="00DE1D4C">
        <w:rPr>
          <w:i w:val="0"/>
          <w:iCs w:val="0"/>
          <w:color w:val="auto"/>
        </w:rPr>
        <w:fldChar w:fldCharType="separate"/>
      </w:r>
      <w:r w:rsidR="00335BBD">
        <w:rPr>
          <w:i w:val="0"/>
          <w:iCs w:val="0"/>
          <w:noProof/>
          <w:color w:val="auto"/>
        </w:rPr>
        <w:t>13</w:t>
      </w:r>
      <w:r w:rsidR="00DE1D4C">
        <w:rPr>
          <w:i w:val="0"/>
          <w:iCs w:val="0"/>
          <w:color w:val="auto"/>
        </w:rPr>
        <w:fldChar w:fldCharType="end"/>
      </w:r>
      <w:r w:rsidRPr="00037429">
        <w:rPr>
          <w:i w:val="0"/>
          <w:iCs w:val="0"/>
          <w:color w:val="auto"/>
        </w:rPr>
        <w:t>: 4T6R LLS evaluation with different sounding configuration</w:t>
      </w:r>
    </w:p>
    <w:p w14:paraId="15B90D93" w14:textId="60823868" w:rsidR="003A4C37" w:rsidRPr="00037429" w:rsidRDefault="003A4C37" w:rsidP="003A4C37">
      <w:pPr>
        <w:rPr>
          <w:lang w:val="en-GB"/>
        </w:rPr>
      </w:pPr>
      <w:r w:rsidRPr="00037429">
        <w:rPr>
          <w:lang w:val="en-GB"/>
        </w:rPr>
        <w:t>At low mobility, the two sounding alternatives have similar performance while at mid and high mobility, Alt 1 has some performance degradation compared to Alt 1.</w:t>
      </w:r>
    </w:p>
    <w:p w14:paraId="6012BEB7" w14:textId="45EC1A00" w:rsidR="003A4C37" w:rsidRPr="00037429" w:rsidRDefault="003A4C37" w:rsidP="003A4C37">
      <w:pPr>
        <w:jc w:val="both"/>
        <w:rPr>
          <w:b/>
          <w:szCs w:val="16"/>
          <w:lang w:val="en-GB" w:eastAsia="ko-KR"/>
        </w:rPr>
      </w:pPr>
      <w:r w:rsidRPr="00037429">
        <w:rPr>
          <w:rFonts w:eastAsia="Batang"/>
          <w:b/>
          <w:szCs w:val="24"/>
          <w:u w:val="single"/>
          <w:lang w:val="en-GB"/>
        </w:rPr>
        <w:t xml:space="preserve">Observation </w:t>
      </w:r>
      <w:r w:rsidRPr="00037429">
        <w:rPr>
          <w:rFonts w:eastAsia="Batang"/>
          <w:b/>
          <w:szCs w:val="24"/>
          <w:u w:val="single"/>
          <w:lang w:val="en-GB"/>
        </w:rPr>
        <w:fldChar w:fldCharType="begin"/>
      </w:r>
      <w:r w:rsidRPr="00037429">
        <w:rPr>
          <w:rFonts w:eastAsia="Batang"/>
          <w:b/>
          <w:szCs w:val="24"/>
          <w:u w:val="single"/>
          <w:lang w:val="en-GB"/>
        </w:rPr>
        <w:instrText xml:space="preserve"> seq obser </w:instrText>
      </w:r>
      <w:r w:rsidRPr="00037429">
        <w:rPr>
          <w:rFonts w:eastAsia="Batang"/>
          <w:b/>
          <w:szCs w:val="24"/>
          <w:u w:val="single"/>
          <w:lang w:val="en-GB"/>
        </w:rPr>
        <w:fldChar w:fldCharType="separate"/>
      </w:r>
      <w:r w:rsidR="00335BBD">
        <w:rPr>
          <w:rFonts w:eastAsia="Batang"/>
          <w:b/>
          <w:noProof/>
          <w:szCs w:val="24"/>
          <w:u w:val="single"/>
          <w:lang w:val="en-GB"/>
        </w:rPr>
        <w:t>7</w:t>
      </w:r>
      <w:r w:rsidRPr="00037429">
        <w:rPr>
          <w:rFonts w:eastAsia="Batang"/>
          <w:b/>
          <w:szCs w:val="24"/>
          <w:u w:val="single"/>
          <w:lang w:val="en-GB"/>
        </w:rPr>
        <w:fldChar w:fldCharType="end"/>
      </w:r>
      <w:r w:rsidRPr="00037429">
        <w:rPr>
          <w:b/>
          <w:szCs w:val="16"/>
          <w:lang w:val="en-GB" w:eastAsia="ko-KR"/>
        </w:rPr>
        <w:t xml:space="preserve">: For 4T6R antenna switching, configuring two or three SRS resources with 4 SRS ports per resource outperform two SRS resource </w:t>
      </w:r>
      <w:r w:rsidR="007136CD" w:rsidRPr="00037429">
        <w:rPr>
          <w:b/>
          <w:szCs w:val="16"/>
          <w:lang w:val="en-GB" w:eastAsia="ko-KR"/>
        </w:rPr>
        <w:t xml:space="preserve">configuration </w:t>
      </w:r>
      <w:r w:rsidRPr="00037429">
        <w:rPr>
          <w:b/>
          <w:szCs w:val="16"/>
          <w:lang w:val="en-GB" w:eastAsia="ko-KR"/>
        </w:rPr>
        <w:t xml:space="preserve">with 4 and 2 ports per </w:t>
      </w:r>
      <w:r w:rsidR="007136CD" w:rsidRPr="00037429">
        <w:rPr>
          <w:b/>
          <w:szCs w:val="16"/>
          <w:lang w:val="en-GB" w:eastAsia="ko-KR"/>
        </w:rPr>
        <w:t>resource,</w:t>
      </w:r>
      <w:r w:rsidRPr="00037429">
        <w:rPr>
          <w:b/>
          <w:szCs w:val="16"/>
          <w:lang w:val="en-GB" w:eastAsia="ko-KR"/>
        </w:rPr>
        <w:t xml:space="preserve"> respectively. </w:t>
      </w:r>
    </w:p>
    <w:p w14:paraId="61368863" w14:textId="491680DF" w:rsidR="007136CD" w:rsidRPr="00037429" w:rsidRDefault="007136CD" w:rsidP="003A4C37">
      <w:pPr>
        <w:rPr>
          <w:lang w:val="en-GB"/>
        </w:rPr>
      </w:pPr>
      <w:r w:rsidRPr="00037429">
        <w:rPr>
          <w:lang w:val="en-GB"/>
        </w:rPr>
        <w:lastRenderedPageBreak/>
        <w:t xml:space="preserve">A similar study on the system level is done comparing 4T6R SRS configuration against 1T6R and 2T6R at different mobility and using different sounding periodicity. </w:t>
      </w:r>
    </w:p>
    <w:p w14:paraId="26E00196" w14:textId="73807EB0" w:rsidR="007136CD" w:rsidRPr="00037429" w:rsidRDefault="007136CD" w:rsidP="007136CD">
      <w:pPr>
        <w:widowControl w:val="0"/>
        <w:snapToGrid w:val="0"/>
        <w:spacing w:after="0"/>
        <w:jc w:val="both"/>
        <w:rPr>
          <w:b/>
          <w:szCs w:val="16"/>
          <w:lang w:eastAsia="ko-KR"/>
        </w:rPr>
      </w:pPr>
      <w:r w:rsidRPr="00037429">
        <w:rPr>
          <w:rFonts w:eastAsia="Batang"/>
          <w:b/>
          <w:szCs w:val="24"/>
          <w:u w:val="single"/>
        </w:rPr>
        <w:t xml:space="preserve">Observation </w:t>
      </w:r>
      <w:r w:rsidRPr="00037429">
        <w:rPr>
          <w:rFonts w:eastAsia="Batang"/>
          <w:b/>
          <w:szCs w:val="24"/>
          <w:u w:val="single"/>
        </w:rPr>
        <w:fldChar w:fldCharType="begin"/>
      </w:r>
      <w:r w:rsidRPr="00037429">
        <w:rPr>
          <w:rFonts w:eastAsia="Batang"/>
          <w:b/>
          <w:szCs w:val="24"/>
          <w:u w:val="single"/>
        </w:rPr>
        <w:instrText xml:space="preserve"> seq obser </w:instrText>
      </w:r>
      <w:r w:rsidRPr="00037429">
        <w:rPr>
          <w:rFonts w:eastAsia="Batang"/>
          <w:b/>
          <w:szCs w:val="24"/>
          <w:u w:val="single"/>
        </w:rPr>
        <w:fldChar w:fldCharType="separate"/>
      </w:r>
      <w:r w:rsidR="00335BBD">
        <w:rPr>
          <w:rFonts w:eastAsia="Batang"/>
          <w:b/>
          <w:noProof/>
          <w:szCs w:val="24"/>
          <w:u w:val="single"/>
        </w:rPr>
        <w:t>8</w:t>
      </w:r>
      <w:r w:rsidRPr="00037429">
        <w:rPr>
          <w:rFonts w:eastAsia="Batang"/>
          <w:b/>
          <w:szCs w:val="24"/>
          <w:u w:val="single"/>
        </w:rPr>
        <w:fldChar w:fldCharType="end"/>
      </w:r>
      <w:r w:rsidRPr="00037429">
        <w:rPr>
          <w:b/>
          <w:szCs w:val="16"/>
          <w:lang w:eastAsia="ko-KR"/>
        </w:rPr>
        <w:t xml:space="preserve">: For the low mobility scenarios, when UEs with limited transmit power are assigned with lower SRS sounding periodicity, it is preferred to have low-dimensionality antenna switching (1T6R and 2T6R) to improve SRS coverage </w:t>
      </w:r>
      <w:proofErr w:type="gramStart"/>
      <w:r w:rsidRPr="00037429">
        <w:rPr>
          <w:b/>
          <w:szCs w:val="16"/>
          <w:lang w:eastAsia="ko-KR"/>
        </w:rPr>
        <w:t>and also</w:t>
      </w:r>
      <w:proofErr w:type="gramEnd"/>
      <w:r w:rsidRPr="00037429">
        <w:rPr>
          <w:b/>
          <w:szCs w:val="16"/>
          <w:lang w:eastAsia="ko-KR"/>
        </w:rPr>
        <w:t xml:space="preserve"> for UE power saving purposes. </w:t>
      </w:r>
    </w:p>
    <w:p w14:paraId="7AA9A5CA" w14:textId="77777777" w:rsidR="007136CD" w:rsidRPr="00037429" w:rsidRDefault="007136CD" w:rsidP="007136CD">
      <w:pPr>
        <w:widowControl w:val="0"/>
        <w:snapToGrid w:val="0"/>
        <w:spacing w:after="0"/>
        <w:jc w:val="both"/>
      </w:pPr>
    </w:p>
    <w:p w14:paraId="0E0BD674" w14:textId="5D4A1EB0" w:rsidR="007136CD" w:rsidRPr="00037429" w:rsidRDefault="007136CD" w:rsidP="007136CD">
      <w:pPr>
        <w:widowControl w:val="0"/>
        <w:snapToGrid w:val="0"/>
        <w:spacing w:after="0"/>
        <w:jc w:val="both"/>
        <w:rPr>
          <w:b/>
          <w:szCs w:val="16"/>
          <w:lang w:eastAsia="ko-KR"/>
        </w:rPr>
      </w:pPr>
      <w:r w:rsidRPr="00037429">
        <w:rPr>
          <w:rFonts w:eastAsia="Batang"/>
          <w:b/>
          <w:szCs w:val="24"/>
          <w:u w:val="single"/>
        </w:rPr>
        <w:t xml:space="preserve">Observation </w:t>
      </w:r>
      <w:r w:rsidRPr="00037429">
        <w:rPr>
          <w:rFonts w:eastAsia="Batang"/>
          <w:b/>
          <w:szCs w:val="24"/>
          <w:u w:val="single"/>
        </w:rPr>
        <w:fldChar w:fldCharType="begin"/>
      </w:r>
      <w:r w:rsidRPr="00037429">
        <w:rPr>
          <w:rFonts w:eastAsia="Batang"/>
          <w:b/>
          <w:szCs w:val="24"/>
          <w:u w:val="single"/>
        </w:rPr>
        <w:instrText xml:space="preserve"> seq obser </w:instrText>
      </w:r>
      <w:r w:rsidRPr="00037429">
        <w:rPr>
          <w:rFonts w:eastAsia="Batang"/>
          <w:b/>
          <w:szCs w:val="24"/>
          <w:u w:val="single"/>
        </w:rPr>
        <w:fldChar w:fldCharType="separate"/>
      </w:r>
      <w:r w:rsidR="00335BBD">
        <w:rPr>
          <w:rFonts w:eastAsia="Batang"/>
          <w:b/>
          <w:noProof/>
          <w:szCs w:val="24"/>
          <w:u w:val="single"/>
        </w:rPr>
        <w:t>9</w:t>
      </w:r>
      <w:r w:rsidRPr="00037429">
        <w:rPr>
          <w:rFonts w:eastAsia="Batang"/>
          <w:b/>
          <w:szCs w:val="24"/>
          <w:u w:val="single"/>
        </w:rPr>
        <w:fldChar w:fldCharType="end"/>
      </w:r>
      <w:r w:rsidRPr="00037429">
        <w:rPr>
          <w:b/>
          <w:szCs w:val="16"/>
          <w:lang w:eastAsia="ko-KR"/>
        </w:rPr>
        <w:t xml:space="preserve">: For </w:t>
      </w:r>
      <w:proofErr w:type="gramStart"/>
      <w:r w:rsidRPr="00037429">
        <w:rPr>
          <w:b/>
          <w:szCs w:val="16"/>
          <w:lang w:eastAsia="ko-KR"/>
        </w:rPr>
        <w:t xml:space="preserve">both </w:t>
      </w:r>
      <w:r w:rsidR="00130940" w:rsidRPr="00037429">
        <w:rPr>
          <w:b/>
          <w:szCs w:val="16"/>
          <w:lang w:eastAsia="ko-KR"/>
        </w:rPr>
        <w:t xml:space="preserve">of the </w:t>
      </w:r>
      <w:r w:rsidRPr="00037429">
        <w:rPr>
          <w:b/>
          <w:szCs w:val="16"/>
          <w:lang w:eastAsia="ko-KR"/>
        </w:rPr>
        <w:t>low</w:t>
      </w:r>
      <w:proofErr w:type="gramEnd"/>
      <w:r w:rsidRPr="00037429">
        <w:rPr>
          <w:b/>
          <w:szCs w:val="16"/>
          <w:lang w:eastAsia="ko-KR"/>
        </w:rPr>
        <w:t xml:space="preserve"> mobility and the high mobility scenarios, when UEs are assigned with longer SRS sounding periodicity, it is preferred to have high-dimensionality antenna switching (4T6R) to get accurate channel states and the overcome the fast aging of the channel.</w:t>
      </w:r>
    </w:p>
    <w:p w14:paraId="7F5AD16F" w14:textId="1364E2EF" w:rsidR="007136CD" w:rsidRPr="00037429" w:rsidRDefault="007136CD" w:rsidP="003A4C37">
      <w:pPr>
        <w:rPr>
          <w:lang w:val="en-GB"/>
        </w:rPr>
      </w:pPr>
    </w:p>
    <w:p w14:paraId="2062A7F8" w14:textId="78B363F1" w:rsidR="00A46DCC" w:rsidRPr="00037429" w:rsidRDefault="00A46DCC" w:rsidP="003A4C37">
      <w:pPr>
        <w:rPr>
          <w:lang w:val="en-GB"/>
        </w:rPr>
      </w:pPr>
      <w:r w:rsidRPr="00037429">
        <w:rPr>
          <w:lang w:val="en-GB"/>
        </w:rPr>
        <w:t xml:space="preserve">Based on all evaluation analysis, we believe it is essential to support 4T6R antenna switching to overcome limitation of 1T6R and 2T6R limitation when NW configure long sounding channel periodicity regardless of UE mobility. </w:t>
      </w:r>
    </w:p>
    <w:p w14:paraId="3DDD2187" w14:textId="77777777" w:rsidR="00997FAB" w:rsidRPr="00037429" w:rsidRDefault="00997FAB" w:rsidP="00997FAB">
      <w:pPr>
        <w:spacing w:after="0"/>
        <w:jc w:val="both"/>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Pr>
          <w:rFonts w:eastAsia="Batang"/>
          <w:b/>
          <w:noProof/>
          <w:szCs w:val="24"/>
          <w:u w:val="single"/>
          <w:lang w:val="en-GB"/>
        </w:rPr>
        <w:t>20</w:t>
      </w:r>
      <w:r w:rsidRPr="00037429">
        <w:rPr>
          <w:rFonts w:eastAsia="Batang"/>
          <w:b/>
          <w:szCs w:val="24"/>
          <w:u w:val="single"/>
          <w:lang w:val="en-GB"/>
        </w:rPr>
        <w:fldChar w:fldCharType="end"/>
      </w:r>
      <w:r w:rsidRPr="00037429">
        <w:rPr>
          <w:b/>
          <w:szCs w:val="16"/>
          <w:lang w:val="en-GB" w:eastAsia="ko-KR"/>
        </w:rPr>
        <w:t>: Support 4T6R SRS antenna switching.</w:t>
      </w:r>
    </w:p>
    <w:p w14:paraId="29FDBD59" w14:textId="77777777" w:rsidR="00997FAB" w:rsidRDefault="00997FAB" w:rsidP="00997FAB">
      <w:pPr>
        <w:jc w:val="both"/>
        <w:rPr>
          <w:lang w:val="en-GB"/>
        </w:rPr>
      </w:pPr>
    </w:p>
    <w:p w14:paraId="33B984E3" w14:textId="267C79DA" w:rsidR="00EA6B46" w:rsidRPr="00037429" w:rsidRDefault="002C02D4" w:rsidP="00997FAB">
      <w:pPr>
        <w:jc w:val="both"/>
        <w:rPr>
          <w:lang w:val="en-GB"/>
        </w:rPr>
      </w:pPr>
      <w:r>
        <w:rPr>
          <w:lang w:val="en-GB"/>
        </w:rPr>
        <w:t xml:space="preserve">In </w:t>
      </w:r>
      <w:r w:rsidR="00997FAB">
        <w:rPr>
          <w:lang w:val="en-GB"/>
        </w:rPr>
        <w:t xml:space="preserve">last RAN1 meeting #104e, </w:t>
      </w:r>
      <w:r w:rsidR="00A56334">
        <w:rPr>
          <w:lang w:val="en-GB"/>
        </w:rPr>
        <w:t>couple of</w:t>
      </w:r>
      <w:r>
        <w:rPr>
          <w:lang w:val="en-GB"/>
        </w:rPr>
        <w:t xml:space="preserve"> </w:t>
      </w:r>
      <w:r w:rsidR="00A56334">
        <w:rPr>
          <w:lang w:val="en-GB"/>
        </w:rPr>
        <w:t>concerns</w:t>
      </w:r>
      <w:r>
        <w:rPr>
          <w:lang w:val="en-GB"/>
        </w:rPr>
        <w:t xml:space="preserve"> related to </w:t>
      </w:r>
      <w:r w:rsidR="00A56334">
        <w:rPr>
          <w:lang w:val="en-GB"/>
        </w:rPr>
        <w:t xml:space="preserve">the support </w:t>
      </w:r>
      <w:r>
        <w:rPr>
          <w:lang w:val="en-GB"/>
        </w:rPr>
        <w:t>4T6R were discussed</w:t>
      </w:r>
      <w:r w:rsidR="00997FAB">
        <w:rPr>
          <w:lang w:val="en-GB"/>
        </w:rPr>
        <w:t xml:space="preserve"> by Ericsson at</w:t>
      </w:r>
      <w:r w:rsidR="00997FAB">
        <w:rPr>
          <w:lang w:val="en-GB"/>
        </w:rPr>
        <w:t xml:space="preserve"> </w:t>
      </w:r>
      <w:r w:rsidR="00997FAB">
        <w:rPr>
          <w:lang w:val="en-GB"/>
        </w:rPr>
        <w:fldChar w:fldCharType="begin"/>
      </w:r>
      <w:r w:rsidR="00997FAB">
        <w:rPr>
          <w:lang w:val="en-GB"/>
        </w:rPr>
        <w:instrText xml:space="preserve"> REF _Ref68624373 \n \h </w:instrText>
      </w:r>
      <w:r w:rsidR="00997FAB">
        <w:rPr>
          <w:lang w:val="en-GB"/>
        </w:rPr>
      </w:r>
      <w:r w:rsidR="00997FAB">
        <w:rPr>
          <w:lang w:val="en-GB"/>
        </w:rPr>
        <w:instrText xml:space="preserve"> \* MERGEFORMAT </w:instrText>
      </w:r>
      <w:r w:rsidR="00997FAB">
        <w:rPr>
          <w:lang w:val="en-GB"/>
        </w:rPr>
        <w:fldChar w:fldCharType="separate"/>
      </w:r>
      <w:r w:rsidR="00997FAB">
        <w:rPr>
          <w:lang w:val="en-GB"/>
        </w:rPr>
        <w:t>[3]</w:t>
      </w:r>
      <w:r w:rsidR="00997FAB">
        <w:rPr>
          <w:lang w:val="en-GB"/>
        </w:rPr>
        <w:fldChar w:fldCharType="end"/>
      </w:r>
      <w:r>
        <w:rPr>
          <w:lang w:val="en-GB"/>
        </w:rPr>
        <w:t>.</w:t>
      </w:r>
      <w:r w:rsidR="002553DA">
        <w:rPr>
          <w:lang w:val="en-GB"/>
        </w:rPr>
        <w:t xml:space="preserve"> First, similar discussion on the flexibility and multiplexing exists when comparing 2T8R vs 4T8R. Following same logic, then RAN1 should </w:t>
      </w:r>
      <w:r w:rsidR="00997FAB" w:rsidRPr="00997FAB">
        <w:rPr>
          <w:lang w:val="en-GB"/>
        </w:rPr>
        <w:t>deprioritize</w:t>
      </w:r>
      <w:r w:rsidR="00997FAB">
        <w:rPr>
          <w:lang w:val="en-GB"/>
        </w:rPr>
        <w:t xml:space="preserve"> </w:t>
      </w:r>
      <w:r w:rsidR="002553DA">
        <w:rPr>
          <w:lang w:val="en-GB"/>
        </w:rPr>
        <w:t>4T8R given similar concerns on 4T6R. Additionally, when comparing 2T6R to 4T6R</w:t>
      </w:r>
      <w:r w:rsidR="00997FAB">
        <w:rPr>
          <w:lang w:val="en-GB"/>
        </w:rPr>
        <w:t>, it should not</w:t>
      </w:r>
      <w:r w:rsidR="002553DA">
        <w:rPr>
          <w:lang w:val="en-GB"/>
        </w:rPr>
        <w:t xml:space="preserve"> be blindly looked at from energy efficiency </w:t>
      </w:r>
      <w:r w:rsidR="00997FAB">
        <w:rPr>
          <w:lang w:val="en-GB"/>
        </w:rPr>
        <w:t>perspective</w:t>
      </w:r>
      <w:r w:rsidR="002553DA">
        <w:rPr>
          <w:lang w:val="en-GB"/>
        </w:rPr>
        <w:t xml:space="preserve"> while ignoring performance aspects. </w:t>
      </w:r>
      <w:r w:rsidR="00997FAB">
        <w:rPr>
          <w:lang w:val="en-GB"/>
        </w:rPr>
        <w:t>Finally, related to the</w:t>
      </w:r>
      <w:r w:rsidR="00A56334">
        <w:rPr>
          <w:lang w:val="en-GB"/>
        </w:rPr>
        <w:t xml:space="preserve"> PA sizing </w:t>
      </w:r>
      <w:r w:rsidR="00997FAB">
        <w:rPr>
          <w:lang w:val="en-GB"/>
        </w:rPr>
        <w:t xml:space="preserve">and UE architecture, a </w:t>
      </w:r>
      <w:r w:rsidR="00A56334">
        <w:rPr>
          <w:lang w:val="en-GB"/>
        </w:rPr>
        <w:t xml:space="preserve">17 dBm </w:t>
      </w:r>
      <w:r w:rsidR="00997FAB">
        <w:rPr>
          <w:lang w:val="en-GB"/>
        </w:rPr>
        <w:t xml:space="preserve">PA </w:t>
      </w:r>
      <w:r w:rsidR="00A56334">
        <w:rPr>
          <w:lang w:val="en-GB"/>
        </w:rPr>
        <w:t xml:space="preserve">is assumed. It is surprising and </w:t>
      </w:r>
      <w:r w:rsidR="002553DA">
        <w:rPr>
          <w:lang w:val="en-GB"/>
        </w:rPr>
        <w:t xml:space="preserve">rather </w:t>
      </w:r>
      <w:r w:rsidR="00A56334">
        <w:rPr>
          <w:lang w:val="en-GB"/>
        </w:rPr>
        <w:t xml:space="preserve">counter intuitive that UE would </w:t>
      </w:r>
      <w:r w:rsidR="002553DA">
        <w:rPr>
          <w:lang w:val="en-GB"/>
        </w:rPr>
        <w:t>down</w:t>
      </w:r>
      <w:r w:rsidR="00997FAB">
        <w:rPr>
          <w:lang w:val="en-GB"/>
        </w:rPr>
        <w:t>size</w:t>
      </w:r>
      <w:r w:rsidR="002553DA">
        <w:rPr>
          <w:lang w:val="en-GB"/>
        </w:rPr>
        <w:t xml:space="preserve"> the PA when adding more Tx chains. </w:t>
      </w:r>
      <w:r w:rsidR="00997FAB">
        <w:rPr>
          <w:lang w:val="en-GB"/>
        </w:rPr>
        <w:t xml:space="preserve">It is well known that </w:t>
      </w:r>
      <w:r w:rsidR="002553DA">
        <w:rPr>
          <w:lang w:val="en-GB"/>
        </w:rPr>
        <w:t xml:space="preserve">UL is link budget limited and it is always desired to increase Tx power when </w:t>
      </w:r>
      <w:r w:rsidR="00997FAB">
        <w:rPr>
          <w:lang w:val="en-GB"/>
        </w:rPr>
        <w:t>scaling up the number of</w:t>
      </w:r>
      <w:r w:rsidR="002553DA">
        <w:rPr>
          <w:lang w:val="en-GB"/>
        </w:rPr>
        <w:t xml:space="preserve"> Tx chains. </w:t>
      </w:r>
      <w:r w:rsidR="00997FAB">
        <w:rPr>
          <w:lang w:val="en-GB"/>
        </w:rPr>
        <w:t xml:space="preserve">Intuitively, </w:t>
      </w:r>
      <w:r w:rsidR="002553DA">
        <w:rPr>
          <w:lang w:val="en-GB"/>
        </w:rPr>
        <w:t xml:space="preserve">UE with 4 Tx chains should be targeting at least 20+20+20+20 to achieve 26 dBm or even higher Tx power. </w:t>
      </w:r>
    </w:p>
    <w:p w14:paraId="6F2BD9CB" w14:textId="404B5D90" w:rsidR="00EA6B46" w:rsidRPr="00037429" w:rsidRDefault="00ED76B2" w:rsidP="00894FE4">
      <w:pPr>
        <w:pStyle w:val="Heading3"/>
      </w:pPr>
      <w:r w:rsidRPr="00037429">
        <w:t xml:space="preserve">SRS configuration for </w:t>
      </w:r>
      <w:r w:rsidR="00EA6B46" w:rsidRPr="00037429">
        <w:t>4T6R</w:t>
      </w:r>
    </w:p>
    <w:p w14:paraId="5F28B628" w14:textId="028E264A" w:rsidR="009A13BC" w:rsidRPr="00037429" w:rsidRDefault="009525E4" w:rsidP="009C6498">
      <w:pPr>
        <w:jc w:val="both"/>
        <w:rPr>
          <w:lang w:val="en-GB"/>
        </w:rPr>
      </w:pPr>
      <w:r w:rsidRPr="00037429">
        <w:rPr>
          <w:lang w:val="en-GB"/>
        </w:rPr>
        <w:t xml:space="preserve">Based on the earlier discussion in section </w:t>
      </w:r>
      <w:r w:rsidRPr="00037429">
        <w:rPr>
          <w:lang w:val="en-GB"/>
        </w:rPr>
        <w:fldChar w:fldCharType="begin"/>
      </w:r>
      <w:r w:rsidRPr="00037429">
        <w:rPr>
          <w:lang w:val="en-GB"/>
        </w:rPr>
        <w:instrText xml:space="preserve"> REF _Ref61871724 \r \h </w:instrText>
      </w:r>
      <w:r w:rsidR="009A13BC" w:rsidRPr="00037429">
        <w:rPr>
          <w:lang w:val="en-GB"/>
        </w:rPr>
        <w:instrText xml:space="preserve"> \* MERGEFORMAT </w:instrText>
      </w:r>
      <w:r w:rsidRPr="00037429">
        <w:rPr>
          <w:lang w:val="en-GB"/>
        </w:rPr>
      </w:r>
      <w:r w:rsidRPr="00037429">
        <w:rPr>
          <w:lang w:val="en-GB"/>
        </w:rPr>
        <w:fldChar w:fldCharType="separate"/>
      </w:r>
      <w:r w:rsidR="00335BBD">
        <w:rPr>
          <w:lang w:val="en-GB"/>
        </w:rPr>
        <w:t>0</w:t>
      </w:r>
      <w:r w:rsidRPr="00037429">
        <w:rPr>
          <w:lang w:val="en-GB"/>
        </w:rPr>
        <w:fldChar w:fldCharType="end"/>
      </w:r>
      <w:r w:rsidRPr="00037429">
        <w:rPr>
          <w:lang w:val="en-GB"/>
        </w:rPr>
        <w:t>, two alternatives of SRS configurations are discussed</w:t>
      </w:r>
      <w:r w:rsidR="009A13BC" w:rsidRPr="00037429">
        <w:rPr>
          <w:lang w:val="en-GB"/>
        </w:rPr>
        <w:t xml:space="preserve"> where first configuration is based on two or three SRS resources with 4 SRS ports per resource, and second configuration is based on two SRS resource configuration with 4 and 2 ports per </w:t>
      </w:r>
      <w:proofErr w:type="gramStart"/>
      <w:r w:rsidR="009A13BC" w:rsidRPr="00037429">
        <w:rPr>
          <w:lang w:val="en-GB"/>
        </w:rPr>
        <w:t>resource</w:t>
      </w:r>
      <w:proofErr w:type="gramEnd"/>
      <w:r w:rsidR="009A13BC" w:rsidRPr="00037429">
        <w:rPr>
          <w:lang w:val="en-GB"/>
        </w:rPr>
        <w:t xml:space="preserve"> respectively. Based on our LLS, the first configuration has slight better performance. However, we are supportive for both </w:t>
      </w:r>
      <w:r w:rsidR="0004314A" w:rsidRPr="00037429">
        <w:rPr>
          <w:lang w:val="en-GB"/>
        </w:rPr>
        <w:t>configurations</w:t>
      </w:r>
      <w:r w:rsidR="00CE1010" w:rsidRPr="00037429">
        <w:rPr>
          <w:lang w:val="en-GB"/>
        </w:rPr>
        <w:t xml:space="preserve"> with preference of Alt 2 as it has same number of SRS ports across SRS resources. </w:t>
      </w:r>
    </w:p>
    <w:p w14:paraId="2D20C4AD" w14:textId="3C44E2CA" w:rsidR="006D12BE" w:rsidRPr="00037429" w:rsidRDefault="006D12BE" w:rsidP="009C6498">
      <w:pPr>
        <w:jc w:val="both"/>
        <w:rPr>
          <w:lang w:val="en-GB"/>
        </w:rPr>
      </w:pPr>
      <w:r w:rsidRPr="00037429">
        <w:rPr>
          <w:lang w:val="en-GB"/>
        </w:rPr>
        <w:fldChar w:fldCharType="begin"/>
      </w:r>
      <w:r w:rsidRPr="00037429">
        <w:rPr>
          <w:lang w:val="en-GB"/>
        </w:rPr>
        <w:instrText xml:space="preserve"> REF _Ref47716405 \h </w:instrText>
      </w:r>
      <w:r w:rsidRPr="00037429">
        <w:rPr>
          <w:lang w:val="en-GB"/>
        </w:rPr>
      </w:r>
      <w:r w:rsidR="00037429" w:rsidRPr="00037429">
        <w:rPr>
          <w:lang w:val="en-GB"/>
        </w:rPr>
        <w:instrText xml:space="preserve"> \* MERGEFORMAT </w:instrText>
      </w:r>
      <w:r w:rsidRPr="00037429">
        <w:rPr>
          <w:lang w:val="en-GB"/>
        </w:rPr>
        <w:fldChar w:fldCharType="separate"/>
      </w:r>
      <w:r w:rsidR="00335BBD" w:rsidRPr="00335BBD">
        <w:t xml:space="preserve">Figure </w:t>
      </w:r>
      <w:r w:rsidR="00335BBD" w:rsidRPr="00335BBD">
        <w:rPr>
          <w:noProof/>
        </w:rPr>
        <w:t>3</w:t>
      </w:r>
      <w:r w:rsidR="00335BBD" w:rsidRPr="00335BBD">
        <w:rPr>
          <w:noProof/>
        </w:rPr>
        <w:noBreakHyphen/>
        <w:t>14</w:t>
      </w:r>
      <w:r w:rsidRPr="00037429">
        <w:rPr>
          <w:lang w:val="en-GB"/>
        </w:rPr>
        <w:fldChar w:fldCharType="end"/>
      </w:r>
      <w:r w:rsidR="0004314A" w:rsidRPr="00037429">
        <w:rPr>
          <w:lang w:val="en-GB"/>
        </w:rPr>
        <w:t xml:space="preserve"> shows the SRS configuration of single S</w:t>
      </w:r>
      <w:r w:rsidR="002A551F" w:rsidRPr="00037429">
        <w:rPr>
          <w:lang w:val="en-GB"/>
        </w:rPr>
        <w:t xml:space="preserve">RS resource set </w:t>
      </w:r>
      <w:r w:rsidR="0004314A" w:rsidRPr="00037429">
        <w:rPr>
          <w:lang w:val="en-GB"/>
        </w:rPr>
        <w:t>and</w:t>
      </w:r>
      <w:r w:rsidR="002A551F" w:rsidRPr="00037429">
        <w:rPr>
          <w:lang w:val="en-GB"/>
        </w:rPr>
        <w:t xml:space="preserve"> three SRS resources within each SRS resource set</w:t>
      </w:r>
      <w:r w:rsidR="0004314A" w:rsidRPr="00037429">
        <w:rPr>
          <w:lang w:val="en-GB"/>
        </w:rPr>
        <w:t xml:space="preserve">, with 4 ports per SRS resource. This configuration allows each port to be sounded twice with two port cycling across the SRS resources. </w:t>
      </w:r>
    </w:p>
    <w:p w14:paraId="5CCF9DC1" w14:textId="6349CACD" w:rsidR="006D12BE" w:rsidRPr="00037429" w:rsidRDefault="00370465" w:rsidP="006D12BE">
      <w:pPr>
        <w:keepNext/>
        <w:jc w:val="center"/>
      </w:pPr>
      <w:r w:rsidRPr="00037429">
        <w:object w:dxaOrig="5509" w:dyaOrig="2434" w14:anchorId="76778C2E">
          <v:shape id="_x0000_i4215" type="#_x0000_t75" style="width:275.5pt;height:121.45pt" o:ole="">
            <v:imagedata r:id="rId49" o:title=""/>
          </v:shape>
          <o:OLEObject Type="Embed" ProgID="Visio.Drawing.11" ShapeID="_x0000_i4215" DrawAspect="Content" ObjectID="_1679247923" r:id="rId50"/>
        </w:object>
      </w:r>
    </w:p>
    <w:p w14:paraId="06745B26" w14:textId="74756F47" w:rsidR="00EA6B46" w:rsidRPr="00037429" w:rsidRDefault="006D12BE" w:rsidP="006D12BE">
      <w:pPr>
        <w:pStyle w:val="Caption"/>
        <w:jc w:val="center"/>
        <w:rPr>
          <w:i w:val="0"/>
          <w:iCs w:val="0"/>
          <w:color w:val="auto"/>
        </w:rPr>
      </w:pPr>
      <w:bookmarkStart w:id="29" w:name="_Ref47716405"/>
      <w:r w:rsidRPr="00037429">
        <w:rPr>
          <w:i w:val="0"/>
          <w:iCs w:val="0"/>
          <w:color w:val="auto"/>
        </w:rPr>
        <w:t xml:space="preserve">Figure </w:t>
      </w:r>
      <w:r w:rsidR="00DE1D4C">
        <w:rPr>
          <w:i w:val="0"/>
          <w:iCs w:val="0"/>
          <w:color w:val="auto"/>
        </w:rPr>
        <w:fldChar w:fldCharType="begin"/>
      </w:r>
      <w:r w:rsidR="00DE1D4C">
        <w:rPr>
          <w:i w:val="0"/>
          <w:iCs w:val="0"/>
          <w:color w:val="auto"/>
        </w:rPr>
        <w:instrText xml:space="preserve"> STYLEREF 1 \s </w:instrText>
      </w:r>
      <w:r w:rsidR="00DE1D4C">
        <w:rPr>
          <w:i w:val="0"/>
          <w:iCs w:val="0"/>
          <w:color w:val="auto"/>
        </w:rPr>
        <w:fldChar w:fldCharType="separate"/>
      </w:r>
      <w:r w:rsidR="00335BBD">
        <w:rPr>
          <w:i w:val="0"/>
          <w:iCs w:val="0"/>
          <w:noProof/>
          <w:color w:val="auto"/>
        </w:rPr>
        <w:t>3</w:t>
      </w:r>
      <w:r w:rsidR="00DE1D4C">
        <w:rPr>
          <w:i w:val="0"/>
          <w:iCs w:val="0"/>
          <w:color w:val="auto"/>
        </w:rPr>
        <w:fldChar w:fldCharType="end"/>
      </w:r>
      <w:r w:rsidR="00DE1D4C">
        <w:rPr>
          <w:i w:val="0"/>
          <w:iCs w:val="0"/>
          <w:color w:val="auto"/>
        </w:rPr>
        <w:noBreakHyphen/>
      </w:r>
      <w:r w:rsidR="00DE1D4C">
        <w:rPr>
          <w:i w:val="0"/>
          <w:iCs w:val="0"/>
          <w:color w:val="auto"/>
        </w:rPr>
        <w:fldChar w:fldCharType="begin"/>
      </w:r>
      <w:r w:rsidR="00DE1D4C">
        <w:rPr>
          <w:i w:val="0"/>
          <w:iCs w:val="0"/>
          <w:color w:val="auto"/>
        </w:rPr>
        <w:instrText xml:space="preserve"> SEQ Figure \* ARABIC \s 1 </w:instrText>
      </w:r>
      <w:r w:rsidR="00DE1D4C">
        <w:rPr>
          <w:i w:val="0"/>
          <w:iCs w:val="0"/>
          <w:color w:val="auto"/>
        </w:rPr>
        <w:fldChar w:fldCharType="separate"/>
      </w:r>
      <w:r w:rsidR="00335BBD">
        <w:rPr>
          <w:i w:val="0"/>
          <w:iCs w:val="0"/>
          <w:noProof/>
          <w:color w:val="auto"/>
        </w:rPr>
        <w:t>14</w:t>
      </w:r>
      <w:r w:rsidR="00DE1D4C">
        <w:rPr>
          <w:i w:val="0"/>
          <w:iCs w:val="0"/>
          <w:color w:val="auto"/>
        </w:rPr>
        <w:fldChar w:fldCharType="end"/>
      </w:r>
      <w:bookmarkEnd w:id="29"/>
      <w:r w:rsidRPr="00037429">
        <w:rPr>
          <w:i w:val="0"/>
          <w:iCs w:val="0"/>
          <w:color w:val="auto"/>
        </w:rPr>
        <w:t>:SRS</w:t>
      </w:r>
      <w:r w:rsidR="00EA6B46" w:rsidRPr="00037429">
        <w:rPr>
          <w:i w:val="0"/>
          <w:iCs w:val="0"/>
          <w:color w:val="auto"/>
        </w:rPr>
        <w:t xml:space="preserve"> </w:t>
      </w:r>
      <w:r w:rsidR="00EA6B46" w:rsidRPr="00037429">
        <w:rPr>
          <w:i w:val="0"/>
          <w:iCs w:val="0"/>
          <w:color w:val="auto"/>
          <w:lang w:eastAsia="zh-CN"/>
        </w:rPr>
        <w:t>configuration</w:t>
      </w:r>
      <w:r w:rsidR="00EA6B46" w:rsidRPr="00037429">
        <w:rPr>
          <w:i w:val="0"/>
          <w:iCs w:val="0"/>
          <w:color w:val="auto"/>
        </w:rPr>
        <w:t xml:space="preserve"> </w:t>
      </w:r>
      <w:r w:rsidR="00EA6B46" w:rsidRPr="00037429">
        <w:rPr>
          <w:rFonts w:hint="eastAsia"/>
          <w:i w:val="0"/>
          <w:iCs w:val="0"/>
          <w:color w:val="auto"/>
          <w:lang w:eastAsia="zh-CN"/>
        </w:rPr>
        <w:t>for</w:t>
      </w:r>
      <w:r w:rsidR="00EA6B46" w:rsidRPr="00037429">
        <w:rPr>
          <w:i w:val="0"/>
          <w:iCs w:val="0"/>
          <w:color w:val="auto"/>
        </w:rPr>
        <w:t xml:space="preserve"> 4T6R</w:t>
      </w:r>
    </w:p>
    <w:p w14:paraId="38D96572" w14:textId="246B8A2A" w:rsidR="00EA6B46" w:rsidRPr="00037429" w:rsidRDefault="00EA6B46" w:rsidP="009C6498">
      <w:pPr>
        <w:jc w:val="both"/>
        <w:rPr>
          <w:lang w:val="en-GB" w:eastAsia="zh-CN"/>
        </w:rPr>
      </w:pPr>
      <w:r w:rsidRPr="00037429">
        <w:rPr>
          <w:lang w:val="en-GB" w:eastAsia="zh-CN"/>
        </w:rPr>
        <w:t>For more detail</w:t>
      </w:r>
      <w:r w:rsidR="006D12BE" w:rsidRPr="00037429">
        <w:rPr>
          <w:lang w:val="en-GB" w:eastAsia="zh-CN"/>
        </w:rPr>
        <w:t>s on the configuration of 4T6R</w:t>
      </w:r>
      <w:r w:rsidRPr="00037429">
        <w:rPr>
          <w:lang w:val="en-GB" w:eastAsia="zh-CN"/>
        </w:rPr>
        <w:t>, one example</w:t>
      </w:r>
      <w:r w:rsidR="006D12BE" w:rsidRPr="00037429">
        <w:rPr>
          <w:lang w:val="en-GB" w:eastAsia="zh-CN"/>
        </w:rPr>
        <w:t xml:space="preserve"> with antenna cycling</w:t>
      </w:r>
      <w:r w:rsidRPr="00037429">
        <w:rPr>
          <w:lang w:val="en-GB" w:eastAsia="zh-CN"/>
        </w:rPr>
        <w:t xml:space="preserve"> is shown in</w:t>
      </w:r>
      <w:r w:rsidR="006D12BE" w:rsidRPr="00037429">
        <w:rPr>
          <w:lang w:val="en-GB" w:eastAsia="zh-CN"/>
        </w:rPr>
        <w:t xml:space="preserve"> </w:t>
      </w:r>
      <w:r w:rsidR="006D12BE" w:rsidRPr="00037429">
        <w:rPr>
          <w:lang w:val="en-GB" w:eastAsia="zh-CN"/>
        </w:rPr>
        <w:fldChar w:fldCharType="begin"/>
      </w:r>
      <w:r w:rsidR="006D12BE" w:rsidRPr="00037429">
        <w:rPr>
          <w:lang w:val="en-GB" w:eastAsia="zh-CN"/>
        </w:rPr>
        <w:instrText xml:space="preserve"> REF _Ref47716562 \h </w:instrText>
      </w:r>
      <w:r w:rsidR="00262E41" w:rsidRPr="00037429">
        <w:rPr>
          <w:lang w:val="en-GB" w:eastAsia="zh-CN"/>
        </w:rPr>
        <w:instrText xml:space="preserve"> \* MERGEFORMAT </w:instrText>
      </w:r>
      <w:r w:rsidR="006D12BE" w:rsidRPr="00037429">
        <w:rPr>
          <w:lang w:val="en-GB" w:eastAsia="zh-CN"/>
        </w:rPr>
      </w:r>
      <w:r w:rsidR="006D12BE" w:rsidRPr="00037429">
        <w:rPr>
          <w:lang w:val="en-GB" w:eastAsia="zh-CN"/>
        </w:rPr>
        <w:fldChar w:fldCharType="separate"/>
      </w:r>
      <w:r w:rsidR="00335BBD" w:rsidRPr="00335BBD">
        <w:t xml:space="preserve">Figure </w:t>
      </w:r>
      <w:r w:rsidR="00335BBD" w:rsidRPr="00335BBD">
        <w:rPr>
          <w:noProof/>
        </w:rPr>
        <w:t>3</w:t>
      </w:r>
      <w:r w:rsidR="00335BBD" w:rsidRPr="00335BBD">
        <w:rPr>
          <w:noProof/>
        </w:rPr>
        <w:noBreakHyphen/>
        <w:t>15</w:t>
      </w:r>
      <w:r w:rsidR="006D12BE" w:rsidRPr="00037429">
        <w:rPr>
          <w:lang w:val="en-GB" w:eastAsia="zh-CN"/>
        </w:rPr>
        <w:fldChar w:fldCharType="end"/>
      </w:r>
      <w:r w:rsidRPr="00037429">
        <w:rPr>
          <w:lang w:val="en-GB" w:eastAsia="zh-CN"/>
        </w:rPr>
        <w:t xml:space="preserve"> . </w:t>
      </w:r>
    </w:p>
    <w:p w14:paraId="07159970" w14:textId="5F2423DB" w:rsidR="006D12BE" w:rsidRPr="00037429" w:rsidRDefault="00EA6B46" w:rsidP="006D12BE">
      <w:pPr>
        <w:keepNext/>
        <w:jc w:val="center"/>
      </w:pPr>
      <w:r w:rsidRPr="00037429">
        <w:lastRenderedPageBreak/>
        <w:t xml:space="preserve">     </w:t>
      </w:r>
      <w:r w:rsidR="00284405" w:rsidRPr="00037429">
        <w:object w:dxaOrig="5096" w:dyaOrig="4376" w14:anchorId="1C24E10C">
          <v:shape id="_x0000_i4216" type="#_x0000_t75" style="width:223.5pt;height:191.6pt" o:ole="">
            <v:imagedata r:id="rId51" o:title=""/>
          </v:shape>
          <o:OLEObject Type="Embed" ProgID="Visio.Drawing.11" ShapeID="_x0000_i4216" DrawAspect="Content" ObjectID="_1679247924" r:id="rId52"/>
        </w:object>
      </w:r>
    </w:p>
    <w:p w14:paraId="62AC1B0D" w14:textId="4CA54F4F" w:rsidR="00EA6B46" w:rsidRPr="00037429" w:rsidRDefault="006D12BE" w:rsidP="006D12BE">
      <w:pPr>
        <w:pStyle w:val="Caption"/>
        <w:jc w:val="center"/>
        <w:rPr>
          <w:i w:val="0"/>
          <w:iCs w:val="0"/>
          <w:color w:val="auto"/>
        </w:rPr>
      </w:pPr>
      <w:bookmarkStart w:id="30" w:name="_Ref47716562"/>
      <w:r w:rsidRPr="00037429">
        <w:rPr>
          <w:i w:val="0"/>
          <w:iCs w:val="0"/>
          <w:color w:val="auto"/>
        </w:rPr>
        <w:t xml:space="preserve">Figure </w:t>
      </w:r>
      <w:r w:rsidR="00DE1D4C">
        <w:rPr>
          <w:i w:val="0"/>
          <w:iCs w:val="0"/>
          <w:color w:val="auto"/>
        </w:rPr>
        <w:fldChar w:fldCharType="begin"/>
      </w:r>
      <w:r w:rsidR="00DE1D4C">
        <w:rPr>
          <w:i w:val="0"/>
          <w:iCs w:val="0"/>
          <w:color w:val="auto"/>
        </w:rPr>
        <w:instrText xml:space="preserve"> STYLEREF 1 \s </w:instrText>
      </w:r>
      <w:r w:rsidR="00DE1D4C">
        <w:rPr>
          <w:i w:val="0"/>
          <w:iCs w:val="0"/>
          <w:color w:val="auto"/>
        </w:rPr>
        <w:fldChar w:fldCharType="separate"/>
      </w:r>
      <w:r w:rsidR="00335BBD">
        <w:rPr>
          <w:i w:val="0"/>
          <w:iCs w:val="0"/>
          <w:noProof/>
          <w:color w:val="auto"/>
        </w:rPr>
        <w:t>3</w:t>
      </w:r>
      <w:r w:rsidR="00DE1D4C">
        <w:rPr>
          <w:i w:val="0"/>
          <w:iCs w:val="0"/>
          <w:color w:val="auto"/>
        </w:rPr>
        <w:fldChar w:fldCharType="end"/>
      </w:r>
      <w:r w:rsidR="00DE1D4C">
        <w:rPr>
          <w:i w:val="0"/>
          <w:iCs w:val="0"/>
          <w:color w:val="auto"/>
        </w:rPr>
        <w:noBreakHyphen/>
      </w:r>
      <w:r w:rsidR="00DE1D4C">
        <w:rPr>
          <w:i w:val="0"/>
          <w:iCs w:val="0"/>
          <w:color w:val="auto"/>
        </w:rPr>
        <w:fldChar w:fldCharType="begin"/>
      </w:r>
      <w:r w:rsidR="00DE1D4C">
        <w:rPr>
          <w:i w:val="0"/>
          <w:iCs w:val="0"/>
          <w:color w:val="auto"/>
        </w:rPr>
        <w:instrText xml:space="preserve"> SEQ Figure \* ARABIC \s 1 </w:instrText>
      </w:r>
      <w:r w:rsidR="00DE1D4C">
        <w:rPr>
          <w:i w:val="0"/>
          <w:iCs w:val="0"/>
          <w:color w:val="auto"/>
        </w:rPr>
        <w:fldChar w:fldCharType="separate"/>
      </w:r>
      <w:r w:rsidR="00335BBD">
        <w:rPr>
          <w:i w:val="0"/>
          <w:iCs w:val="0"/>
          <w:noProof/>
          <w:color w:val="auto"/>
        </w:rPr>
        <w:t>15</w:t>
      </w:r>
      <w:r w:rsidR="00DE1D4C">
        <w:rPr>
          <w:i w:val="0"/>
          <w:iCs w:val="0"/>
          <w:color w:val="auto"/>
        </w:rPr>
        <w:fldChar w:fldCharType="end"/>
      </w:r>
      <w:bookmarkEnd w:id="30"/>
      <w:r w:rsidRPr="00037429">
        <w:rPr>
          <w:i w:val="0"/>
          <w:iCs w:val="0"/>
          <w:color w:val="auto"/>
        </w:rPr>
        <w:t xml:space="preserve">:SRS </w:t>
      </w:r>
      <w:r w:rsidR="00EA6B46" w:rsidRPr="00037429">
        <w:rPr>
          <w:i w:val="0"/>
          <w:iCs w:val="0"/>
          <w:color w:val="auto"/>
          <w:lang w:eastAsia="zh-CN"/>
        </w:rPr>
        <w:t>configuration</w:t>
      </w:r>
      <w:r w:rsidR="00EA6B46" w:rsidRPr="00037429">
        <w:rPr>
          <w:i w:val="0"/>
          <w:iCs w:val="0"/>
          <w:color w:val="auto"/>
        </w:rPr>
        <w:t xml:space="preserve"> </w:t>
      </w:r>
      <w:r w:rsidR="00EA6B46" w:rsidRPr="00037429">
        <w:rPr>
          <w:i w:val="0"/>
          <w:iCs w:val="0"/>
          <w:color w:val="auto"/>
          <w:lang w:eastAsia="zh-CN"/>
        </w:rPr>
        <w:t>for</w:t>
      </w:r>
      <w:r w:rsidR="00EA6B46" w:rsidRPr="00037429">
        <w:rPr>
          <w:i w:val="0"/>
          <w:iCs w:val="0"/>
          <w:color w:val="auto"/>
        </w:rPr>
        <w:t xml:space="preserve"> 4T6R</w:t>
      </w:r>
      <w:r w:rsidRPr="00037429">
        <w:rPr>
          <w:i w:val="0"/>
          <w:iCs w:val="0"/>
          <w:color w:val="auto"/>
        </w:rPr>
        <w:t xml:space="preserve"> with two </w:t>
      </w:r>
      <w:r w:rsidR="00CE1010" w:rsidRPr="00037429">
        <w:rPr>
          <w:i w:val="0"/>
          <w:iCs w:val="0"/>
          <w:color w:val="auto"/>
        </w:rPr>
        <w:t>antennas</w:t>
      </w:r>
      <w:r w:rsidRPr="00037429">
        <w:rPr>
          <w:i w:val="0"/>
          <w:iCs w:val="0"/>
          <w:color w:val="auto"/>
        </w:rPr>
        <w:t xml:space="preserve"> </w:t>
      </w:r>
      <w:r w:rsidR="00CE1010" w:rsidRPr="00037429">
        <w:rPr>
          <w:i w:val="0"/>
          <w:iCs w:val="0"/>
          <w:color w:val="auto"/>
        </w:rPr>
        <w:t>cycling.</w:t>
      </w:r>
    </w:p>
    <w:p w14:paraId="3224A679" w14:textId="0FB83B2C" w:rsidR="00AF1712" w:rsidRPr="00037429" w:rsidRDefault="00AF1712" w:rsidP="00AF1712">
      <w:pPr>
        <w:spacing w:after="0"/>
        <w:jc w:val="both"/>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335BBD">
        <w:rPr>
          <w:rFonts w:eastAsia="Batang"/>
          <w:b/>
          <w:noProof/>
          <w:szCs w:val="24"/>
          <w:u w:val="single"/>
          <w:lang w:val="en-GB"/>
        </w:rPr>
        <w:t>21</w:t>
      </w:r>
      <w:r w:rsidRPr="00037429">
        <w:rPr>
          <w:rFonts w:eastAsia="Batang"/>
          <w:b/>
          <w:szCs w:val="24"/>
          <w:u w:val="single"/>
          <w:lang w:val="en-GB"/>
        </w:rPr>
        <w:fldChar w:fldCharType="end"/>
      </w:r>
      <w:r w:rsidRPr="00037429">
        <w:rPr>
          <w:b/>
          <w:szCs w:val="16"/>
          <w:lang w:val="en-GB" w:eastAsia="ko-KR"/>
        </w:rPr>
        <w:t xml:space="preserve">: </w:t>
      </w:r>
      <w:r w:rsidR="00CE1010" w:rsidRPr="00037429">
        <w:rPr>
          <w:b/>
          <w:szCs w:val="16"/>
          <w:lang w:val="en-GB" w:eastAsia="ko-KR"/>
        </w:rPr>
        <w:t xml:space="preserve">For </w:t>
      </w:r>
      <w:r w:rsidRPr="00037429">
        <w:rPr>
          <w:b/>
          <w:szCs w:val="16"/>
          <w:lang w:val="en-GB" w:eastAsia="ko-KR"/>
        </w:rPr>
        <w:t xml:space="preserve">4T6R SRS </w:t>
      </w:r>
      <w:r w:rsidR="00CE1010" w:rsidRPr="00037429">
        <w:rPr>
          <w:b/>
          <w:szCs w:val="16"/>
          <w:lang w:val="en-GB" w:eastAsia="ko-KR"/>
        </w:rPr>
        <w:t xml:space="preserve">antenna </w:t>
      </w:r>
      <w:r w:rsidRPr="00037429">
        <w:rPr>
          <w:b/>
          <w:szCs w:val="16"/>
          <w:lang w:val="en-GB" w:eastAsia="ko-KR"/>
        </w:rPr>
        <w:t>switching</w:t>
      </w:r>
      <w:r w:rsidR="00CE1010" w:rsidRPr="00037429">
        <w:rPr>
          <w:b/>
          <w:szCs w:val="16"/>
          <w:lang w:val="en-GB" w:eastAsia="ko-KR"/>
        </w:rPr>
        <w:t xml:space="preserve">, support single SRS resource set with two or three SRS resources, each with 4 ports per SRS resource. </w:t>
      </w:r>
    </w:p>
    <w:p w14:paraId="4049F2B2" w14:textId="77777777" w:rsidR="00CE1010" w:rsidRPr="00037429" w:rsidRDefault="00CE1010" w:rsidP="00CE1010">
      <w:pPr>
        <w:spacing w:after="0"/>
        <w:jc w:val="both"/>
        <w:rPr>
          <w:lang w:val="en-GB" w:eastAsia="zh-CN"/>
        </w:rPr>
      </w:pPr>
    </w:p>
    <w:p w14:paraId="0304169E" w14:textId="2F020C55" w:rsidR="00CE1010" w:rsidRPr="00037429" w:rsidRDefault="00CE1010" w:rsidP="00CE1010">
      <w:pPr>
        <w:spacing w:after="0"/>
        <w:jc w:val="both"/>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335BBD">
        <w:rPr>
          <w:rFonts w:eastAsia="Batang"/>
          <w:b/>
          <w:noProof/>
          <w:szCs w:val="24"/>
          <w:u w:val="single"/>
          <w:lang w:val="en-GB"/>
        </w:rPr>
        <w:t>22</w:t>
      </w:r>
      <w:r w:rsidRPr="00037429">
        <w:rPr>
          <w:rFonts w:eastAsia="Batang"/>
          <w:b/>
          <w:szCs w:val="24"/>
          <w:u w:val="single"/>
          <w:lang w:val="en-GB"/>
        </w:rPr>
        <w:fldChar w:fldCharType="end"/>
      </w:r>
      <w:r w:rsidRPr="00037429">
        <w:rPr>
          <w:b/>
          <w:szCs w:val="16"/>
          <w:lang w:val="en-GB" w:eastAsia="ko-KR"/>
        </w:rPr>
        <w:t>: For 4T6R SRS antenna switching, support single SRS resource set with two SRS resource. The first resource with 4 SRS port and second resource with 2 SRS ports.</w:t>
      </w:r>
    </w:p>
    <w:p w14:paraId="2224B48E" w14:textId="1EDFDD15" w:rsidR="00CE1010" w:rsidRPr="00037429" w:rsidRDefault="00CE1010" w:rsidP="00834A90">
      <w:pPr>
        <w:rPr>
          <w:lang w:val="en-GB" w:eastAsia="zh-CN"/>
        </w:rPr>
      </w:pPr>
    </w:p>
    <w:p w14:paraId="158D748B" w14:textId="0B11FC2C" w:rsidR="009F4311" w:rsidRPr="00037429" w:rsidRDefault="009F4311" w:rsidP="002E71CD">
      <w:pPr>
        <w:pStyle w:val="Heading2"/>
      </w:pPr>
      <w:bookmarkStart w:id="31" w:name="_Ref47596601"/>
      <w:r w:rsidRPr="00037429">
        <w:t>Flexible reconfiguration of SRS resource</w:t>
      </w:r>
      <w:r w:rsidR="00E33E06" w:rsidRPr="00037429">
        <w:t xml:space="preserve"> set</w:t>
      </w:r>
      <w:bookmarkEnd w:id="31"/>
    </w:p>
    <w:p w14:paraId="684A4DEE" w14:textId="1E3819A4" w:rsidR="00A25627" w:rsidRPr="00037429" w:rsidRDefault="00A25627" w:rsidP="00E33E06">
      <w:pPr>
        <w:jc w:val="both"/>
        <w:rPr>
          <w:lang w:val="en-GB"/>
        </w:rPr>
      </w:pPr>
      <w:r w:rsidRPr="00037429">
        <w:rPr>
          <w:lang w:val="en-GB"/>
        </w:rPr>
        <w:t xml:space="preserve">To support </w:t>
      </w:r>
      <w:r w:rsidR="00E33E06" w:rsidRPr="00037429">
        <w:rPr>
          <w:lang w:val="en-GB"/>
        </w:rPr>
        <w:t>SRS antenna switching with 8 receive antennas, the SRS resource set may be configured with multiple SRS resources. For example, 1T8R can be configured with one SRS resource set that contains 8 SRS resources each with one SRS port. In some scenarios, the network may not need the UE to sound all the 8 SRS resources and the RRC reconfiguration can be time consuming</w:t>
      </w:r>
      <w:r w:rsidR="00AB2828" w:rsidRPr="00037429">
        <w:rPr>
          <w:lang w:val="en-GB"/>
        </w:rPr>
        <w:t xml:space="preserve"> plus the signalling overhead</w:t>
      </w:r>
      <w:r w:rsidR="00E33E06" w:rsidRPr="00037429">
        <w:rPr>
          <w:lang w:val="en-GB"/>
        </w:rPr>
        <w:t xml:space="preserve">. A flexible and faster method through MAC-CE has been discussed in section </w:t>
      </w:r>
      <w:r w:rsidR="00E33E06" w:rsidRPr="00037429">
        <w:rPr>
          <w:lang w:val="en-GB"/>
        </w:rPr>
        <w:fldChar w:fldCharType="begin"/>
      </w:r>
      <w:r w:rsidR="00E33E06" w:rsidRPr="00037429">
        <w:rPr>
          <w:lang w:val="en-GB"/>
        </w:rPr>
        <w:instrText xml:space="preserve"> REF _Ref47377245 \n \h  \* MERGEFORMAT </w:instrText>
      </w:r>
      <w:r w:rsidR="00E33E06" w:rsidRPr="00037429">
        <w:rPr>
          <w:lang w:val="en-GB"/>
        </w:rPr>
      </w:r>
      <w:r w:rsidR="00E33E06" w:rsidRPr="00037429">
        <w:rPr>
          <w:lang w:val="en-GB"/>
        </w:rPr>
        <w:fldChar w:fldCharType="separate"/>
      </w:r>
      <w:r w:rsidR="00335BBD">
        <w:rPr>
          <w:lang w:val="en-GB"/>
        </w:rPr>
        <w:t>2.1.1</w:t>
      </w:r>
      <w:r w:rsidR="00E33E06" w:rsidRPr="00037429">
        <w:rPr>
          <w:lang w:val="en-GB"/>
        </w:rPr>
        <w:fldChar w:fldCharType="end"/>
      </w:r>
      <w:r w:rsidR="00E33E06" w:rsidRPr="00037429">
        <w:rPr>
          <w:lang w:val="en-GB"/>
        </w:rPr>
        <w:t xml:space="preserve"> which may be beneficial for the reconfiguration of SRS antenna switching. The MAC-CE can indicate which SRS resources within the set is activated or deactivated.</w:t>
      </w:r>
      <w:r w:rsidR="005C28FB" w:rsidRPr="00037429">
        <w:rPr>
          <w:lang w:val="en-GB"/>
        </w:rPr>
        <w:t xml:space="preserve"> This can be used a tool to enable UE fallback to lower SRS switching configuration, </w:t>
      </w:r>
      <w:proofErr w:type="gramStart"/>
      <w:r w:rsidR="005C28FB" w:rsidRPr="00037429">
        <w:rPr>
          <w:lang w:val="en-GB"/>
        </w:rPr>
        <w:t>e.g.</w:t>
      </w:r>
      <w:proofErr w:type="gramEnd"/>
      <w:r w:rsidR="005C28FB" w:rsidRPr="00037429">
        <w:rPr>
          <w:lang w:val="en-GB"/>
        </w:rPr>
        <w:t xml:space="preserve"> from 1T8R to 1T4R.</w:t>
      </w:r>
      <w:r w:rsidR="00AB2828" w:rsidRPr="00037429">
        <w:rPr>
          <w:lang w:val="en-GB"/>
        </w:rPr>
        <w:t xml:space="preserve"> In Rel-16, UE can report combo SRS switching capability and </w:t>
      </w:r>
      <w:proofErr w:type="spellStart"/>
      <w:r w:rsidR="00AB2828" w:rsidRPr="00037429">
        <w:rPr>
          <w:lang w:val="en-GB"/>
        </w:rPr>
        <w:t>g</w:t>
      </w:r>
      <w:r w:rsidR="00AF587B" w:rsidRPr="00037429">
        <w:rPr>
          <w:lang w:val="en-GB"/>
        </w:rPr>
        <w:t>N</w:t>
      </w:r>
      <w:r w:rsidR="00AB2828" w:rsidRPr="00037429">
        <w:rPr>
          <w:lang w:val="en-GB"/>
        </w:rPr>
        <w:t>B</w:t>
      </w:r>
      <w:proofErr w:type="spellEnd"/>
      <w:r w:rsidR="00AB2828" w:rsidRPr="00037429">
        <w:rPr>
          <w:lang w:val="en-GB"/>
        </w:rPr>
        <w:t xml:space="preserve"> can configure different switching capability per each BWP. So, the current </w:t>
      </w:r>
      <w:r w:rsidR="00AF587B" w:rsidRPr="00037429">
        <w:rPr>
          <w:lang w:val="en-GB"/>
        </w:rPr>
        <w:t>mechanism</w:t>
      </w:r>
      <w:r w:rsidR="00AB2828" w:rsidRPr="00037429">
        <w:rPr>
          <w:lang w:val="en-GB"/>
        </w:rPr>
        <w:t xml:space="preserve"> to change or fallback of SRS antenna switching requires BWP switching. The proposed MAC-CE can adapt the SRS configuration without the need of BWP switching. </w:t>
      </w:r>
    </w:p>
    <w:p w14:paraId="221836CB" w14:textId="4CF1C7C1" w:rsidR="002E71CD" w:rsidRPr="00037429" w:rsidRDefault="002E71CD" w:rsidP="002E71CD">
      <w:pPr>
        <w:spacing w:after="0"/>
        <w:jc w:val="both"/>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335BBD">
        <w:rPr>
          <w:rFonts w:eastAsia="Batang"/>
          <w:b/>
          <w:noProof/>
          <w:szCs w:val="24"/>
          <w:u w:val="single"/>
          <w:lang w:val="en-GB"/>
        </w:rPr>
        <w:t>23</w:t>
      </w:r>
      <w:r w:rsidRPr="00037429">
        <w:rPr>
          <w:rFonts w:eastAsia="Batang"/>
          <w:b/>
          <w:szCs w:val="24"/>
          <w:u w:val="single"/>
          <w:lang w:val="en-GB"/>
        </w:rPr>
        <w:fldChar w:fldCharType="end"/>
      </w:r>
      <w:r w:rsidRPr="00037429">
        <w:rPr>
          <w:b/>
          <w:szCs w:val="16"/>
          <w:lang w:val="en-GB" w:eastAsia="ko-KR"/>
        </w:rPr>
        <w:t xml:space="preserve">: To enable flexible reconfiguration of the number of active resources within SRS resource set, MAC-CE command can be used to activate/deactivate the individual resources with the aperiodic SRS set. </w:t>
      </w:r>
    </w:p>
    <w:p w14:paraId="52B0E491" w14:textId="77777777" w:rsidR="002937B1" w:rsidRPr="00037429" w:rsidRDefault="002937B1" w:rsidP="002E71CD">
      <w:pPr>
        <w:spacing w:after="0"/>
        <w:jc w:val="both"/>
        <w:rPr>
          <w:b/>
          <w:color w:val="FF0000"/>
          <w:szCs w:val="16"/>
          <w:lang w:val="en-GB" w:eastAsia="ko-KR"/>
        </w:rPr>
      </w:pPr>
    </w:p>
    <w:p w14:paraId="19E9177E" w14:textId="77777777" w:rsidR="002937B1" w:rsidRPr="00037429" w:rsidRDefault="002937B1" w:rsidP="002E71CD">
      <w:pPr>
        <w:spacing w:after="0"/>
        <w:jc w:val="both"/>
        <w:rPr>
          <w:b/>
          <w:color w:val="FF0000"/>
          <w:szCs w:val="16"/>
          <w:lang w:val="en-GB" w:eastAsia="ko-KR"/>
        </w:rPr>
      </w:pPr>
    </w:p>
    <w:p w14:paraId="5F7DE836" w14:textId="77777777" w:rsidR="00836C65" w:rsidRPr="00037429" w:rsidRDefault="002937B1" w:rsidP="009C6498">
      <w:pPr>
        <w:keepNext/>
        <w:spacing w:after="0"/>
        <w:jc w:val="center"/>
      </w:pPr>
      <w:r w:rsidRPr="00037429">
        <w:object w:dxaOrig="11933" w:dyaOrig="5385" w14:anchorId="50677400">
          <v:shape id="_x0000_i4217" type="#_x0000_t75" style="width:294.9pt;height:133.35pt" o:ole="">
            <v:imagedata r:id="rId53" o:title=""/>
          </v:shape>
          <o:OLEObject Type="Embed" ProgID="Visio.Drawing.11" ShapeID="_x0000_i4217" DrawAspect="Content" ObjectID="_1679247925" r:id="rId54"/>
        </w:object>
      </w:r>
    </w:p>
    <w:p w14:paraId="14755968" w14:textId="646667A2" w:rsidR="002937B1" w:rsidRPr="00037429" w:rsidRDefault="00836C65" w:rsidP="009C6498">
      <w:pPr>
        <w:pStyle w:val="Caption"/>
        <w:jc w:val="center"/>
        <w:rPr>
          <w:b/>
          <w:i w:val="0"/>
          <w:iCs w:val="0"/>
          <w:color w:val="auto"/>
          <w:szCs w:val="16"/>
          <w:lang w:eastAsia="ko-KR"/>
        </w:rPr>
      </w:pPr>
      <w:r w:rsidRPr="00037429">
        <w:rPr>
          <w:i w:val="0"/>
          <w:iCs w:val="0"/>
          <w:color w:val="auto"/>
        </w:rPr>
        <w:t xml:space="preserve">Figure </w:t>
      </w:r>
      <w:r w:rsidR="00DE1D4C">
        <w:rPr>
          <w:i w:val="0"/>
          <w:iCs w:val="0"/>
          <w:color w:val="auto"/>
        </w:rPr>
        <w:fldChar w:fldCharType="begin"/>
      </w:r>
      <w:r w:rsidR="00DE1D4C">
        <w:rPr>
          <w:i w:val="0"/>
          <w:iCs w:val="0"/>
          <w:color w:val="auto"/>
        </w:rPr>
        <w:instrText xml:space="preserve"> STYLEREF 1 \s </w:instrText>
      </w:r>
      <w:r w:rsidR="00DE1D4C">
        <w:rPr>
          <w:i w:val="0"/>
          <w:iCs w:val="0"/>
          <w:color w:val="auto"/>
        </w:rPr>
        <w:fldChar w:fldCharType="separate"/>
      </w:r>
      <w:r w:rsidR="00335BBD">
        <w:rPr>
          <w:i w:val="0"/>
          <w:iCs w:val="0"/>
          <w:noProof/>
          <w:color w:val="auto"/>
        </w:rPr>
        <w:t>3</w:t>
      </w:r>
      <w:r w:rsidR="00DE1D4C">
        <w:rPr>
          <w:i w:val="0"/>
          <w:iCs w:val="0"/>
          <w:color w:val="auto"/>
        </w:rPr>
        <w:fldChar w:fldCharType="end"/>
      </w:r>
      <w:r w:rsidR="00DE1D4C">
        <w:rPr>
          <w:i w:val="0"/>
          <w:iCs w:val="0"/>
          <w:color w:val="auto"/>
        </w:rPr>
        <w:noBreakHyphen/>
      </w:r>
      <w:r w:rsidR="00DE1D4C">
        <w:rPr>
          <w:i w:val="0"/>
          <w:iCs w:val="0"/>
          <w:color w:val="auto"/>
        </w:rPr>
        <w:fldChar w:fldCharType="begin"/>
      </w:r>
      <w:r w:rsidR="00DE1D4C">
        <w:rPr>
          <w:i w:val="0"/>
          <w:iCs w:val="0"/>
          <w:color w:val="auto"/>
        </w:rPr>
        <w:instrText xml:space="preserve"> SEQ Figure \* ARABIC \s 1 </w:instrText>
      </w:r>
      <w:r w:rsidR="00DE1D4C">
        <w:rPr>
          <w:i w:val="0"/>
          <w:iCs w:val="0"/>
          <w:color w:val="auto"/>
        </w:rPr>
        <w:fldChar w:fldCharType="separate"/>
      </w:r>
      <w:r w:rsidR="00335BBD">
        <w:rPr>
          <w:i w:val="0"/>
          <w:iCs w:val="0"/>
          <w:noProof/>
          <w:color w:val="auto"/>
        </w:rPr>
        <w:t>16</w:t>
      </w:r>
      <w:r w:rsidR="00DE1D4C">
        <w:rPr>
          <w:i w:val="0"/>
          <w:iCs w:val="0"/>
          <w:color w:val="auto"/>
        </w:rPr>
        <w:fldChar w:fldCharType="end"/>
      </w:r>
      <w:r w:rsidRPr="00037429">
        <w:rPr>
          <w:i w:val="0"/>
          <w:iCs w:val="0"/>
          <w:color w:val="auto"/>
        </w:rPr>
        <w:t xml:space="preserve">: Antenna switching re-configuration </w:t>
      </w:r>
      <w:r w:rsidRPr="00037429">
        <w:rPr>
          <w:i w:val="0"/>
          <w:iCs w:val="0"/>
          <w:noProof/>
          <w:color w:val="auto"/>
        </w:rPr>
        <w:t>via MAC-CE</w:t>
      </w:r>
      <w:r w:rsidR="00602F04" w:rsidRPr="00037429">
        <w:rPr>
          <w:i w:val="0"/>
          <w:iCs w:val="0"/>
          <w:noProof/>
          <w:color w:val="auto"/>
        </w:rPr>
        <w:t>.</w:t>
      </w:r>
    </w:p>
    <w:p w14:paraId="5D04A248" w14:textId="5BEFE8E8" w:rsidR="000E6249" w:rsidRPr="00037429" w:rsidRDefault="00A6191E" w:rsidP="00A6191E">
      <w:pPr>
        <w:pStyle w:val="Heading1"/>
        <w:rPr>
          <w:lang w:val="en-US"/>
        </w:rPr>
      </w:pPr>
      <w:r w:rsidRPr="00037429">
        <w:rPr>
          <w:lang w:val="en-US"/>
        </w:rPr>
        <w:lastRenderedPageBreak/>
        <w:t>SRS coverage</w:t>
      </w:r>
      <w:r w:rsidR="00D01CCE" w:rsidRPr="00037429">
        <w:rPr>
          <w:lang w:val="en-US"/>
        </w:rPr>
        <w:t xml:space="preserve"> and capacity</w:t>
      </w:r>
      <w:r w:rsidRPr="00037429">
        <w:rPr>
          <w:lang w:val="en-US"/>
        </w:rPr>
        <w:t xml:space="preserve"> enhancement</w:t>
      </w:r>
    </w:p>
    <w:p w14:paraId="64A49533" w14:textId="69885FE6" w:rsidR="0059222A" w:rsidRPr="00037429" w:rsidRDefault="005670E2" w:rsidP="006E3062">
      <w:pPr>
        <w:jc w:val="both"/>
      </w:pPr>
      <w:r w:rsidRPr="00037429">
        <w:t>In the last RAN1 10</w:t>
      </w:r>
      <w:r w:rsidR="006E3062" w:rsidRPr="00037429">
        <w:t>4</w:t>
      </w:r>
      <w:r w:rsidRPr="00037429">
        <w:t xml:space="preserve">e meeting, </w:t>
      </w:r>
      <w:r w:rsidR="006E3062" w:rsidRPr="00037429">
        <w:t xml:space="preserve">three schemes were agreed for agreed to enhanced SRS coverage and capacity.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59222A" w:rsidRPr="00037429" w14:paraId="7012035A" w14:textId="77777777" w:rsidTr="0059222A">
        <w:tc>
          <w:tcPr>
            <w:tcW w:w="9962" w:type="dxa"/>
          </w:tcPr>
          <w:p w14:paraId="7FB6DEA5" w14:textId="6AC76AAC" w:rsidR="006E3062" w:rsidRPr="00037429" w:rsidRDefault="0059222A" w:rsidP="006E3062">
            <w:pPr>
              <w:wordWrap w:val="0"/>
              <w:spacing w:after="0"/>
              <w:rPr>
                <w:rFonts w:cs="Times"/>
                <w:b/>
                <w:bCs/>
                <w:lang w:val="en-US" w:eastAsia="ko-KR"/>
              </w:rPr>
            </w:pPr>
            <w:r w:rsidRPr="00037429">
              <w:rPr>
                <w:rFonts w:cs="Times"/>
                <w:b/>
                <w:bCs/>
                <w:highlight w:val="green"/>
              </w:rPr>
              <w:t>Agreement</w:t>
            </w:r>
          </w:p>
          <w:p w14:paraId="25886265" w14:textId="77777777" w:rsidR="006E3062" w:rsidRPr="00037429" w:rsidRDefault="006E3062" w:rsidP="006E3062">
            <w:pPr>
              <w:widowControl w:val="0"/>
              <w:overflowPunct/>
              <w:autoSpaceDE/>
              <w:autoSpaceDN/>
              <w:adjustRightInd/>
              <w:snapToGrid w:val="0"/>
              <w:spacing w:after="0"/>
              <w:jc w:val="both"/>
              <w:textAlignment w:val="auto"/>
              <w:rPr>
                <w:lang w:val="en-US"/>
              </w:rPr>
            </w:pPr>
            <w:r w:rsidRPr="00037429">
              <w:rPr>
                <w:lang w:val="en-US"/>
              </w:rPr>
              <w:t xml:space="preserve">For Rel-17 SRS capacity and coverage enhancement, support the </w:t>
            </w:r>
            <w:proofErr w:type="gramStart"/>
            <w:r w:rsidRPr="00037429">
              <w:rPr>
                <w:lang w:val="en-US"/>
              </w:rPr>
              <w:t>following</w:t>
            </w:r>
            <w:proofErr w:type="gramEnd"/>
          </w:p>
          <w:p w14:paraId="7C33794E" w14:textId="77777777" w:rsidR="006E3062" w:rsidRPr="00037429" w:rsidRDefault="006E3062" w:rsidP="00C22707">
            <w:pPr>
              <w:widowControl w:val="0"/>
              <w:numPr>
                <w:ilvl w:val="0"/>
                <w:numId w:val="38"/>
              </w:numPr>
              <w:overflowPunct/>
              <w:autoSpaceDE/>
              <w:autoSpaceDN/>
              <w:adjustRightInd/>
              <w:snapToGrid w:val="0"/>
              <w:spacing w:after="0"/>
              <w:jc w:val="both"/>
              <w:textAlignment w:val="auto"/>
              <w:rPr>
                <w:lang w:val="en-US"/>
              </w:rPr>
            </w:pPr>
            <w:r w:rsidRPr="00037429">
              <w:rPr>
                <w:lang w:val="en-US"/>
              </w:rPr>
              <w:t xml:space="preserve">Increase the maximum number of repetition symbols in one slot and one SRS resource to </w:t>
            </w:r>
            <w:proofErr w:type="gramStart"/>
            <w:r w:rsidRPr="00037429">
              <w:rPr>
                <w:lang w:val="en-US"/>
              </w:rPr>
              <w:t>S</w:t>
            </w:r>
            <w:proofErr w:type="gramEnd"/>
          </w:p>
          <w:p w14:paraId="5DC1A384" w14:textId="77777777" w:rsidR="006E3062" w:rsidRPr="00037429" w:rsidRDefault="006E3062" w:rsidP="00C22707">
            <w:pPr>
              <w:widowControl w:val="0"/>
              <w:numPr>
                <w:ilvl w:val="1"/>
                <w:numId w:val="38"/>
              </w:numPr>
              <w:overflowPunct/>
              <w:autoSpaceDE/>
              <w:autoSpaceDN/>
              <w:adjustRightInd/>
              <w:snapToGrid w:val="0"/>
              <w:spacing w:after="0"/>
              <w:jc w:val="both"/>
              <w:textAlignment w:val="auto"/>
              <w:rPr>
                <w:lang w:val="en-US"/>
              </w:rPr>
            </w:pPr>
            <w:r w:rsidRPr="00037429">
              <w:rPr>
                <w:lang w:val="en-US"/>
              </w:rPr>
              <w:t>Support at least one S value from {8, 10, 12, 14}</w:t>
            </w:r>
          </w:p>
          <w:p w14:paraId="68AAD44B" w14:textId="77777777" w:rsidR="006E3062" w:rsidRPr="00037429" w:rsidRDefault="006E3062" w:rsidP="00C22707">
            <w:pPr>
              <w:widowControl w:val="0"/>
              <w:numPr>
                <w:ilvl w:val="2"/>
                <w:numId w:val="38"/>
              </w:numPr>
              <w:overflowPunct/>
              <w:autoSpaceDE/>
              <w:autoSpaceDN/>
              <w:adjustRightInd/>
              <w:snapToGrid w:val="0"/>
              <w:spacing w:after="0"/>
              <w:jc w:val="both"/>
              <w:textAlignment w:val="auto"/>
              <w:rPr>
                <w:lang w:val="en-US"/>
              </w:rPr>
            </w:pPr>
            <w:r w:rsidRPr="00037429">
              <w:rPr>
                <w:lang w:val="en-US"/>
              </w:rPr>
              <w:t xml:space="preserve">FFS </w:t>
            </w:r>
            <w:proofErr w:type="gramStart"/>
            <w:r w:rsidRPr="00037429">
              <w:rPr>
                <w:lang w:val="en-US"/>
              </w:rPr>
              <w:t>other</w:t>
            </w:r>
            <w:proofErr w:type="gramEnd"/>
            <w:r w:rsidRPr="00037429">
              <w:rPr>
                <w:lang w:val="en-US"/>
              </w:rPr>
              <w:t xml:space="preserve"> candidate values</w:t>
            </w:r>
          </w:p>
          <w:p w14:paraId="7C9F3D2D" w14:textId="1BFF991E" w:rsidR="006E3062" w:rsidRPr="00037429" w:rsidRDefault="006E3062" w:rsidP="00C22707">
            <w:pPr>
              <w:widowControl w:val="0"/>
              <w:numPr>
                <w:ilvl w:val="0"/>
                <w:numId w:val="39"/>
              </w:numPr>
              <w:overflowPunct/>
              <w:autoSpaceDE/>
              <w:autoSpaceDN/>
              <w:adjustRightInd/>
              <w:snapToGrid w:val="0"/>
              <w:spacing w:after="0"/>
              <w:jc w:val="both"/>
              <w:textAlignment w:val="auto"/>
              <w:rPr>
                <w:lang w:val="en-US"/>
              </w:rPr>
            </w:pPr>
            <w:r w:rsidRPr="00037429">
              <w:rPr>
                <w:lang w:val="en-US"/>
              </w:rPr>
              <w:t xml:space="preserve">Support to transmit SRS only in </w:t>
            </w:r>
            <m:oMath>
              <m:f>
                <m:fPr>
                  <m:ctrlPr>
                    <w:rPr>
                      <w:rFonts w:ascii="Cambria Math" w:hAnsi="Cambria Math"/>
                      <w:lang w:val="en-US"/>
                    </w:rPr>
                  </m:ctrlPr>
                </m:fPr>
                <m:num>
                  <m:r>
                    <m:rPr>
                      <m:sty m:val="p"/>
                    </m:rPr>
                    <w:rPr>
                      <w:rFonts w:ascii="Cambria Math" w:hAnsi="Cambria Math"/>
                      <w:lang w:val="en-US"/>
                    </w:rPr>
                    <m:t>1</m:t>
                  </m:r>
                </m:num>
                <m:den>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m:t>
                      </m:r>
                    </m:sub>
                  </m:sSub>
                </m:den>
              </m:f>
              <m:sSub>
                <m:sSubPr>
                  <m:ctrlPr>
                    <w:rPr>
                      <w:rFonts w:ascii="Cambria Math" w:hAnsi="Cambria Math"/>
                      <w:lang w:val="en-US"/>
                    </w:rPr>
                  </m:ctrlPr>
                </m:sSubPr>
                <m:e>
                  <m:r>
                    <m:rPr>
                      <m:sty m:val="p"/>
                    </m:rPr>
                    <w:rPr>
                      <w:rFonts w:ascii="Cambria Math" w:hAnsi="Cambria Math"/>
                      <w:lang w:val="en-US"/>
                    </w:rPr>
                    <m:t>m</m:t>
                  </m:r>
                </m:e>
                <m:sub>
                  <m:r>
                    <m:rPr>
                      <m:sty m:val="p"/>
                    </m:rPr>
                    <w:rPr>
                      <w:rFonts w:ascii="Cambria Math" w:hAnsi="Cambria Math"/>
                      <w:lang w:val="en-US"/>
                    </w:rPr>
                    <m:t>SRS, </m:t>
                  </m:r>
                  <m:sSub>
                    <m:sSubPr>
                      <m:ctrlPr>
                        <w:rPr>
                          <w:rFonts w:ascii="Cambria Math" w:hAnsi="Cambria Math"/>
                          <w:lang w:val="en-US"/>
                        </w:rPr>
                      </m:ctrlPr>
                    </m:sSubPr>
                    <m:e>
                      <m:r>
                        <m:rPr>
                          <m:sty m:val="p"/>
                        </m:rPr>
                        <w:rPr>
                          <w:rFonts w:ascii="Cambria Math" w:hAnsi="Cambria Math"/>
                          <w:lang w:val="en-US"/>
                        </w:rPr>
                        <m:t>B</m:t>
                      </m:r>
                    </m:e>
                    <m:sub>
                      <m:r>
                        <m:rPr>
                          <m:sty m:val="p"/>
                        </m:rPr>
                        <w:rPr>
                          <w:rFonts w:ascii="Cambria Math" w:hAnsi="Cambria Math"/>
                          <w:lang w:val="en-US"/>
                        </w:rPr>
                        <m:t>SRS</m:t>
                      </m:r>
                    </m:sub>
                  </m:sSub>
                </m:sub>
              </m:sSub>
            </m:oMath>
            <w:r w:rsidRPr="00037429">
              <w:rPr>
                <w:lang w:val="en-US"/>
              </w:rPr>
              <w:t xml:space="preserve"> contiguous RBs in one OFDM symbol, where </w:t>
            </w:r>
            <m:oMath>
              <m:sSub>
                <m:sSubPr>
                  <m:ctrlPr>
                    <w:rPr>
                      <w:rFonts w:ascii="Cambria Math" w:hAnsi="Cambria Math"/>
                      <w:lang w:val="en-US"/>
                    </w:rPr>
                  </m:ctrlPr>
                </m:sSubPr>
                <m:e>
                  <m:r>
                    <m:rPr>
                      <m:sty m:val="p"/>
                    </m:rPr>
                    <w:rPr>
                      <w:rFonts w:ascii="Cambria Math" w:hAnsi="Cambria Math"/>
                      <w:lang w:val="en-US"/>
                    </w:rPr>
                    <m:t>m</m:t>
                  </m:r>
                </m:e>
                <m:sub>
                  <m:r>
                    <m:rPr>
                      <m:sty m:val="p"/>
                    </m:rPr>
                    <w:rPr>
                      <w:rFonts w:ascii="Cambria Math" w:hAnsi="Cambria Math"/>
                      <w:lang w:val="en-US"/>
                    </w:rPr>
                    <m:t>SRS, </m:t>
                  </m:r>
                  <m:sSub>
                    <m:sSubPr>
                      <m:ctrlPr>
                        <w:rPr>
                          <w:rFonts w:ascii="Cambria Math" w:hAnsi="Cambria Math"/>
                          <w:lang w:val="en-US"/>
                        </w:rPr>
                      </m:ctrlPr>
                    </m:sSubPr>
                    <m:e>
                      <m:r>
                        <m:rPr>
                          <m:sty m:val="p"/>
                        </m:rPr>
                        <w:rPr>
                          <w:rFonts w:ascii="Cambria Math" w:hAnsi="Cambria Math"/>
                          <w:lang w:val="en-US"/>
                        </w:rPr>
                        <m:t>B</m:t>
                      </m:r>
                    </m:e>
                    <m:sub>
                      <m:r>
                        <m:rPr>
                          <m:sty m:val="p"/>
                        </m:rPr>
                        <w:rPr>
                          <w:rFonts w:ascii="Cambria Math" w:hAnsi="Cambria Math"/>
                          <w:lang w:val="en-US"/>
                        </w:rPr>
                        <m:t>SRS</m:t>
                      </m:r>
                    </m:sub>
                  </m:sSub>
                </m:sub>
              </m:sSub>
            </m:oMath>
            <w:r w:rsidRPr="00037429">
              <w:rPr>
                <w:lang w:val="en-US"/>
              </w:rPr>
              <w:t xml:space="preserve"> indicates the number of RBs configured by B</w:t>
            </w:r>
            <w:r w:rsidRPr="00037429">
              <w:rPr>
                <w:vertAlign w:val="subscript"/>
                <w:lang w:val="en-US"/>
              </w:rPr>
              <w:t>SRS</w:t>
            </w:r>
            <w:r w:rsidRPr="00037429">
              <w:rPr>
                <w:lang w:val="en-US"/>
              </w:rPr>
              <w:t xml:space="preserve"> and </w:t>
            </w:r>
            <w:proofErr w:type="gramStart"/>
            <w:r w:rsidRPr="00037429">
              <w:rPr>
                <w:lang w:val="en-US"/>
              </w:rPr>
              <w:t>C</w:t>
            </w:r>
            <w:r w:rsidRPr="00037429">
              <w:rPr>
                <w:vertAlign w:val="subscript"/>
                <w:lang w:val="en-US"/>
              </w:rPr>
              <w:t>SRS</w:t>
            </w:r>
            <w:proofErr w:type="gramEnd"/>
          </w:p>
          <w:p w14:paraId="03FAD1D3" w14:textId="77777777" w:rsidR="006E3062" w:rsidRPr="00037429" w:rsidRDefault="006E3062" w:rsidP="00C22707">
            <w:pPr>
              <w:widowControl w:val="0"/>
              <w:numPr>
                <w:ilvl w:val="1"/>
                <w:numId w:val="39"/>
              </w:numPr>
              <w:overflowPunct/>
              <w:autoSpaceDE/>
              <w:autoSpaceDN/>
              <w:adjustRightInd/>
              <w:snapToGrid w:val="0"/>
              <w:spacing w:after="0"/>
              <w:jc w:val="both"/>
              <w:textAlignment w:val="auto"/>
              <w:rPr>
                <w:lang w:val="en-US"/>
              </w:rPr>
            </w:pPr>
            <w:r w:rsidRPr="00037429">
              <w:rPr>
                <w:lang w:val="en-US"/>
              </w:rPr>
              <w:tab/>
              <w:t>Support at least one PF value from {2, [3], 4, 8}</w:t>
            </w:r>
          </w:p>
          <w:p w14:paraId="48504379" w14:textId="77777777" w:rsidR="006E3062" w:rsidRPr="00037429" w:rsidRDefault="006E3062" w:rsidP="00C22707">
            <w:pPr>
              <w:widowControl w:val="0"/>
              <w:numPr>
                <w:ilvl w:val="2"/>
                <w:numId w:val="39"/>
              </w:numPr>
              <w:overflowPunct/>
              <w:autoSpaceDE/>
              <w:autoSpaceDN/>
              <w:adjustRightInd/>
              <w:snapToGrid w:val="0"/>
              <w:spacing w:after="0"/>
              <w:jc w:val="both"/>
              <w:textAlignment w:val="auto"/>
              <w:rPr>
                <w:lang w:val="en-US"/>
              </w:rPr>
            </w:pPr>
            <w:r w:rsidRPr="00037429">
              <w:rPr>
                <w:lang w:val="en-US"/>
              </w:rPr>
              <w:t xml:space="preserve">FFS other candidate values, e.g., non-integer values for </w:t>
            </w:r>
            <w:proofErr w:type="gramStart"/>
            <w:r w:rsidRPr="00037429">
              <w:rPr>
                <w:lang w:val="en-US"/>
              </w:rPr>
              <w:t>PF</w:t>
            </w:r>
            <w:proofErr w:type="gramEnd"/>
          </w:p>
          <w:p w14:paraId="4A395F29" w14:textId="77777777" w:rsidR="006E3062" w:rsidRPr="00037429" w:rsidRDefault="006E3062" w:rsidP="00C22707">
            <w:pPr>
              <w:widowControl w:val="0"/>
              <w:numPr>
                <w:ilvl w:val="1"/>
                <w:numId w:val="39"/>
              </w:numPr>
              <w:overflowPunct/>
              <w:autoSpaceDE/>
              <w:autoSpaceDN/>
              <w:adjustRightInd/>
              <w:snapToGrid w:val="0"/>
              <w:spacing w:after="0"/>
              <w:jc w:val="both"/>
              <w:textAlignment w:val="auto"/>
              <w:rPr>
                <w:lang w:val="en-US"/>
              </w:rPr>
            </w:pPr>
            <w:r w:rsidRPr="00037429">
              <w:t>Note: SRS sequence shorter than the minimum length supported in the current specification is not pursued</w:t>
            </w:r>
          </w:p>
          <w:p w14:paraId="16047872" w14:textId="77777777" w:rsidR="006E3062" w:rsidRPr="00037429" w:rsidRDefault="006E3062" w:rsidP="00C22707">
            <w:pPr>
              <w:widowControl w:val="0"/>
              <w:numPr>
                <w:ilvl w:val="1"/>
                <w:numId w:val="39"/>
              </w:numPr>
              <w:overflowPunct/>
              <w:autoSpaceDE/>
              <w:autoSpaceDN/>
              <w:adjustRightInd/>
              <w:snapToGrid w:val="0"/>
              <w:spacing w:after="0"/>
              <w:jc w:val="both"/>
              <w:textAlignment w:val="auto"/>
              <w:rPr>
                <w:lang w:val="en-US"/>
              </w:rPr>
            </w:pPr>
            <w:r w:rsidRPr="00037429">
              <w:rPr>
                <w:lang w:val="en-US"/>
              </w:rPr>
              <w:t xml:space="preserve">No new sequence including length is </w:t>
            </w:r>
            <w:proofErr w:type="gramStart"/>
            <w:r w:rsidRPr="00037429">
              <w:rPr>
                <w:lang w:val="en-US"/>
              </w:rPr>
              <w:t>introduced</w:t>
            </w:r>
            <w:proofErr w:type="gramEnd"/>
          </w:p>
          <w:p w14:paraId="448D6B01" w14:textId="77777777" w:rsidR="006E3062" w:rsidRPr="00037429" w:rsidRDefault="006E3062" w:rsidP="00C22707">
            <w:pPr>
              <w:widowControl w:val="0"/>
              <w:numPr>
                <w:ilvl w:val="1"/>
                <w:numId w:val="39"/>
              </w:numPr>
              <w:overflowPunct/>
              <w:autoSpaceDE/>
              <w:autoSpaceDN/>
              <w:adjustRightInd/>
              <w:snapToGrid w:val="0"/>
              <w:spacing w:after="0"/>
              <w:jc w:val="both"/>
              <w:textAlignment w:val="auto"/>
              <w:rPr>
                <w:lang w:val="en-US"/>
              </w:rPr>
            </w:pPr>
            <w:r w:rsidRPr="00037429">
              <w:rPr>
                <w:lang w:val="en-US"/>
              </w:rPr>
              <w:t xml:space="preserve">FFS it is applicable to frequency hopping and non-frequency </w:t>
            </w:r>
            <w:proofErr w:type="gramStart"/>
            <w:r w:rsidRPr="00037429">
              <w:rPr>
                <w:lang w:val="en-US"/>
              </w:rPr>
              <w:t>hopping</w:t>
            </w:r>
            <w:proofErr w:type="gramEnd"/>
          </w:p>
          <w:p w14:paraId="004EEB0C" w14:textId="1AB61A7A" w:rsidR="006E3062" w:rsidRPr="00037429" w:rsidRDefault="006E3062" w:rsidP="00C22707">
            <w:pPr>
              <w:widowControl w:val="0"/>
              <w:numPr>
                <w:ilvl w:val="1"/>
                <w:numId w:val="39"/>
              </w:numPr>
              <w:overflowPunct/>
              <w:autoSpaceDE/>
              <w:autoSpaceDN/>
              <w:adjustRightInd/>
              <w:snapToGrid w:val="0"/>
              <w:spacing w:after="0"/>
              <w:jc w:val="both"/>
              <w:textAlignment w:val="auto"/>
              <w:rPr>
                <w:lang w:val="en-US"/>
              </w:rPr>
            </w:pPr>
            <w:r w:rsidRPr="00037429">
              <w:rPr>
                <w:lang w:val="en-US"/>
              </w:rPr>
              <w:t xml:space="preserve">FFS detailed signaling mechanism to determine PF and the location of the </w:t>
            </w:r>
            <m:oMath>
              <m:f>
                <m:fPr>
                  <m:ctrlPr>
                    <w:rPr>
                      <w:rFonts w:ascii="Cambria Math" w:hAnsi="Cambria Math"/>
                      <w:lang w:val="en-US"/>
                    </w:rPr>
                  </m:ctrlPr>
                </m:fPr>
                <m:num>
                  <m:r>
                    <m:rPr>
                      <m:sty m:val="p"/>
                    </m:rPr>
                    <w:rPr>
                      <w:rFonts w:ascii="Cambria Math" w:hAnsi="Cambria Math"/>
                      <w:lang w:val="en-US"/>
                    </w:rPr>
                    <m:t>1</m:t>
                  </m:r>
                </m:num>
                <m:den>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m:t>
                      </m:r>
                    </m:sub>
                  </m:sSub>
                </m:den>
              </m:f>
              <m:sSub>
                <m:sSubPr>
                  <m:ctrlPr>
                    <w:rPr>
                      <w:rFonts w:ascii="Cambria Math" w:hAnsi="Cambria Math"/>
                      <w:lang w:val="en-US"/>
                    </w:rPr>
                  </m:ctrlPr>
                </m:sSubPr>
                <m:e>
                  <m:r>
                    <m:rPr>
                      <m:sty m:val="p"/>
                    </m:rPr>
                    <w:rPr>
                      <w:rFonts w:ascii="Cambria Math" w:hAnsi="Cambria Math"/>
                      <w:lang w:val="en-US"/>
                    </w:rPr>
                    <m:t>m</m:t>
                  </m:r>
                </m:e>
                <m:sub>
                  <m:r>
                    <m:rPr>
                      <m:sty m:val="p"/>
                    </m:rPr>
                    <w:rPr>
                      <w:rFonts w:ascii="Cambria Math" w:hAnsi="Cambria Math"/>
                      <w:lang w:val="en-US"/>
                    </w:rPr>
                    <m:t>SRS, </m:t>
                  </m:r>
                  <m:sSub>
                    <m:sSubPr>
                      <m:ctrlPr>
                        <w:rPr>
                          <w:rFonts w:ascii="Cambria Math" w:hAnsi="Cambria Math"/>
                          <w:lang w:val="en-US"/>
                        </w:rPr>
                      </m:ctrlPr>
                    </m:sSubPr>
                    <m:e>
                      <m:r>
                        <m:rPr>
                          <m:sty m:val="p"/>
                        </m:rPr>
                        <w:rPr>
                          <w:rFonts w:ascii="Cambria Math" w:hAnsi="Cambria Math"/>
                          <w:lang w:val="en-US"/>
                        </w:rPr>
                        <m:t>B</m:t>
                      </m:r>
                    </m:e>
                    <m:sub>
                      <m:r>
                        <m:rPr>
                          <m:sty m:val="p"/>
                        </m:rPr>
                        <w:rPr>
                          <w:rFonts w:ascii="Cambria Math" w:hAnsi="Cambria Math"/>
                          <w:lang w:val="en-US"/>
                        </w:rPr>
                        <m:t>SRS</m:t>
                      </m:r>
                    </m:sub>
                  </m:sSub>
                </m:sub>
              </m:sSub>
            </m:oMath>
          </w:p>
          <w:p w14:paraId="6E9BCB20" w14:textId="77777777" w:rsidR="006E3062" w:rsidRPr="00037429" w:rsidRDefault="006E3062" w:rsidP="00C22707">
            <w:pPr>
              <w:widowControl w:val="0"/>
              <w:numPr>
                <w:ilvl w:val="0"/>
                <w:numId w:val="40"/>
              </w:numPr>
              <w:overflowPunct/>
              <w:autoSpaceDE/>
              <w:autoSpaceDN/>
              <w:adjustRightInd/>
              <w:snapToGrid w:val="0"/>
              <w:spacing w:after="0"/>
              <w:jc w:val="both"/>
              <w:textAlignment w:val="auto"/>
              <w:rPr>
                <w:lang w:val="en-US"/>
              </w:rPr>
            </w:pPr>
            <w:r w:rsidRPr="00037429">
              <w:t>Support Comb 8</w:t>
            </w:r>
          </w:p>
          <w:p w14:paraId="69CC8B6D" w14:textId="77777777" w:rsidR="006E3062" w:rsidRPr="00037429" w:rsidRDefault="006E3062" w:rsidP="00C22707">
            <w:pPr>
              <w:widowControl w:val="0"/>
              <w:numPr>
                <w:ilvl w:val="1"/>
                <w:numId w:val="40"/>
              </w:numPr>
              <w:overflowPunct/>
              <w:autoSpaceDE/>
              <w:autoSpaceDN/>
              <w:adjustRightInd/>
              <w:snapToGrid w:val="0"/>
              <w:spacing w:after="0"/>
              <w:jc w:val="both"/>
              <w:textAlignment w:val="auto"/>
              <w:rPr>
                <w:lang w:val="en-US"/>
              </w:rPr>
            </w:pPr>
            <w:r w:rsidRPr="00037429">
              <w:t>Note: SRS sequence shorter than the minimum length supported in the current specification is not pursued.</w:t>
            </w:r>
          </w:p>
          <w:p w14:paraId="670DC61D" w14:textId="77777777" w:rsidR="006E3062" w:rsidRPr="00037429" w:rsidRDefault="006E3062" w:rsidP="00C22707">
            <w:pPr>
              <w:widowControl w:val="0"/>
              <w:numPr>
                <w:ilvl w:val="0"/>
                <w:numId w:val="40"/>
              </w:numPr>
              <w:overflowPunct/>
              <w:autoSpaceDE/>
              <w:autoSpaceDN/>
              <w:adjustRightInd/>
              <w:snapToGrid w:val="0"/>
              <w:spacing w:after="0"/>
              <w:jc w:val="both"/>
              <w:textAlignment w:val="auto"/>
              <w:rPr>
                <w:lang w:val="en-US"/>
              </w:rPr>
            </w:pPr>
            <w:r w:rsidRPr="00037429">
              <w:t xml:space="preserve">FFS whether and if needed, how to use harmonized approach to define the three supported </w:t>
            </w:r>
            <w:proofErr w:type="gramStart"/>
            <w:r w:rsidRPr="00037429">
              <w:t>schemes</w:t>
            </w:r>
            <w:proofErr w:type="gramEnd"/>
          </w:p>
          <w:p w14:paraId="1676277F" w14:textId="77777777" w:rsidR="006E3062" w:rsidRPr="00037429" w:rsidRDefault="006E3062" w:rsidP="00C22707">
            <w:pPr>
              <w:widowControl w:val="0"/>
              <w:numPr>
                <w:ilvl w:val="0"/>
                <w:numId w:val="40"/>
              </w:numPr>
              <w:overflowPunct/>
              <w:autoSpaceDE/>
              <w:autoSpaceDN/>
              <w:adjustRightInd/>
              <w:snapToGrid w:val="0"/>
              <w:spacing w:after="0"/>
              <w:jc w:val="both"/>
              <w:textAlignment w:val="auto"/>
              <w:rPr>
                <w:lang w:val="en-US"/>
              </w:rPr>
            </w:pPr>
            <w:r w:rsidRPr="00037429">
              <w:t>Note: other schemes for SRS capacity and coverage enhancements are not supported in Rel-17.</w:t>
            </w:r>
          </w:p>
          <w:p w14:paraId="394390AD" w14:textId="77777777" w:rsidR="0059222A" w:rsidRPr="00037429" w:rsidRDefault="0059222A" w:rsidP="0059222A">
            <w:pPr>
              <w:widowControl w:val="0"/>
              <w:overflowPunct/>
              <w:autoSpaceDE/>
              <w:autoSpaceDN/>
              <w:adjustRightInd/>
              <w:snapToGrid w:val="0"/>
              <w:spacing w:after="0"/>
              <w:jc w:val="both"/>
              <w:textAlignment w:val="auto"/>
            </w:pPr>
          </w:p>
        </w:tc>
      </w:tr>
    </w:tbl>
    <w:p w14:paraId="29BBC74C" w14:textId="77777777" w:rsidR="00170282" w:rsidRPr="00037429" w:rsidRDefault="00170282" w:rsidP="009C6498">
      <w:pPr>
        <w:jc w:val="both"/>
      </w:pPr>
    </w:p>
    <w:p w14:paraId="1C175344" w14:textId="0ED884F2" w:rsidR="000E4CD1" w:rsidRPr="00037429" w:rsidRDefault="005670E2" w:rsidP="009C6498">
      <w:pPr>
        <w:jc w:val="both"/>
        <w:rPr>
          <w:lang w:val="en-GB"/>
        </w:rPr>
      </w:pPr>
      <w:r w:rsidRPr="00037429">
        <w:t xml:space="preserve">In this section, we </w:t>
      </w:r>
      <w:r w:rsidR="003C736A" w:rsidRPr="00037429">
        <w:t>address some details regarding the supported schemes</w:t>
      </w:r>
      <w:r w:rsidR="001519DA" w:rsidRPr="00037429">
        <w:t>.</w:t>
      </w:r>
    </w:p>
    <w:p w14:paraId="719C9938" w14:textId="291E0EBC" w:rsidR="00D50CC0" w:rsidRPr="00037429" w:rsidRDefault="00D50CC0" w:rsidP="00DC6777">
      <w:pPr>
        <w:pStyle w:val="Heading2"/>
      </w:pPr>
      <w:r w:rsidRPr="00037429">
        <w:t>SRS increased repetition</w:t>
      </w:r>
    </w:p>
    <w:p w14:paraId="1660B99E" w14:textId="37D0B7A8" w:rsidR="001E0B88" w:rsidRPr="00037429" w:rsidRDefault="00E15FBF" w:rsidP="00C6393B">
      <w:pPr>
        <w:jc w:val="both"/>
        <w:rPr>
          <w:lang w:val="en-GB"/>
        </w:rPr>
      </w:pPr>
      <w:r w:rsidRPr="00037429">
        <w:rPr>
          <w:lang w:val="en-GB"/>
        </w:rPr>
        <w:t xml:space="preserve">In the last meeting it was agreed to increase the number of repetition symbols per SRS resource per slot to S symbols where candidate value of S include 8, 10, 12 and 14. </w:t>
      </w:r>
      <w:r w:rsidR="00D95183" w:rsidRPr="00037429">
        <w:rPr>
          <w:lang w:val="en-GB"/>
        </w:rPr>
        <w:t xml:space="preserve">Within the SRS resource configuration, there are two parameters for resource mapping namely: Ns which represents the number of symbols per resource and R which represents the repetition factor. Depending on the values of R and Ns, frequency hopping within repetition can be either enabled or disabled. For the scenario where R is equal to Ns, then frequency hopping is disabled, otherwise it is enabled. </w:t>
      </w:r>
    </w:p>
    <w:p w14:paraId="4F80B019" w14:textId="0CD0F194" w:rsidR="00D95183" w:rsidRPr="00037429" w:rsidRDefault="00061F0B" w:rsidP="00C6393B">
      <w:pPr>
        <w:jc w:val="both"/>
        <w:rPr>
          <w:lang w:val="en-GB"/>
        </w:rPr>
      </w:pPr>
      <w:r w:rsidRPr="00037429">
        <w:rPr>
          <w:lang w:val="en-GB"/>
        </w:rPr>
        <w:t xml:space="preserve">In our views, we believe </w:t>
      </w:r>
      <w:r w:rsidR="00D95183" w:rsidRPr="00037429">
        <w:rPr>
          <w:lang w:val="en-GB"/>
        </w:rPr>
        <w:t>it is beneficial to support all listed values of increased number symbols which means expand the value of Ns to support (1,2,4,8,10, 12 and 14)</w:t>
      </w:r>
      <w:r w:rsidRPr="00037429">
        <w:rPr>
          <w:lang w:val="en-GB"/>
        </w:rPr>
        <w:t xml:space="preserve"> to allow full flexibility in configuration and scheduling. Also, </w:t>
      </w:r>
      <w:r w:rsidR="00D95183" w:rsidRPr="00037429">
        <w:rPr>
          <w:lang w:val="en-GB"/>
        </w:rPr>
        <w:t xml:space="preserve">the agreement made in the last meeting should not be limited to just repetition scenario when (R=Ns). However, it should allow for extension of frequency hopping within the increased number of symbols. </w:t>
      </w:r>
      <w:r w:rsidRPr="00037429">
        <w:rPr>
          <w:lang w:val="en-GB"/>
        </w:rPr>
        <w:t>Following same principles, it is proposed to adopt the repetition factor for each Ns configuration shown in table below.</w:t>
      </w:r>
    </w:p>
    <w:p w14:paraId="46D073A3" w14:textId="45F108E2" w:rsidR="00061F0B" w:rsidRPr="00037429" w:rsidRDefault="00061F0B" w:rsidP="00C6393B">
      <w:pPr>
        <w:jc w:val="both"/>
        <w:rPr>
          <w:lang w:val="en-GB"/>
        </w:rPr>
      </w:pPr>
    </w:p>
    <w:tbl>
      <w:tblPr>
        <w:tblStyle w:val="PlainTable1"/>
        <w:tblW w:w="0" w:type="auto"/>
        <w:jc w:val="center"/>
        <w:tblLook w:val="04A0" w:firstRow="1" w:lastRow="0" w:firstColumn="1" w:lastColumn="0" w:noHBand="0" w:noVBand="1"/>
      </w:tblPr>
      <w:tblGrid>
        <w:gridCol w:w="3723"/>
        <w:gridCol w:w="3723"/>
      </w:tblGrid>
      <w:tr w:rsidR="00061F0B" w:rsidRPr="00037429" w14:paraId="68630DC0" w14:textId="77777777" w:rsidTr="00061F0B">
        <w:trPr>
          <w:cnfStyle w:val="100000000000" w:firstRow="1" w:lastRow="0" w:firstColumn="0" w:lastColumn="0" w:oddVBand="0" w:evenVBand="0" w:oddHBand="0" w:evenHBand="0" w:firstRowFirstColumn="0" w:firstRowLastColumn="0" w:lastRowFirstColumn="0" w:lastRowLastColumn="0"/>
          <w:trHeight w:val="231"/>
          <w:jc w:val="center"/>
        </w:trPr>
        <w:tc>
          <w:tcPr>
            <w:cnfStyle w:val="001000000000" w:firstRow="0" w:lastRow="0" w:firstColumn="1" w:lastColumn="0" w:oddVBand="0" w:evenVBand="0" w:oddHBand="0" w:evenHBand="0" w:firstRowFirstColumn="0" w:firstRowLastColumn="0" w:lastRowFirstColumn="0" w:lastRowLastColumn="0"/>
            <w:tcW w:w="3723" w:type="dxa"/>
          </w:tcPr>
          <w:p w14:paraId="23592BF1" w14:textId="51055DF7" w:rsidR="00061F0B" w:rsidRPr="00037429" w:rsidRDefault="00061F0B" w:rsidP="000D0B66">
            <w:pPr>
              <w:jc w:val="center"/>
              <w:rPr>
                <w:lang w:val="en-GB"/>
              </w:rPr>
            </w:pPr>
            <w:r w:rsidRPr="00037429">
              <w:t>Number of SRS symbols per SRS resource (Ns)</w:t>
            </w:r>
          </w:p>
        </w:tc>
        <w:tc>
          <w:tcPr>
            <w:tcW w:w="3723" w:type="dxa"/>
          </w:tcPr>
          <w:p w14:paraId="2EF782D6" w14:textId="5A44368C" w:rsidR="00061F0B" w:rsidRPr="00037429" w:rsidRDefault="00061F0B" w:rsidP="000D0B66">
            <w:pPr>
              <w:jc w:val="center"/>
              <w:cnfStyle w:val="100000000000" w:firstRow="1" w:lastRow="0" w:firstColumn="0" w:lastColumn="0" w:oddVBand="0" w:evenVBand="0" w:oddHBand="0" w:evenHBand="0" w:firstRowFirstColumn="0" w:firstRowLastColumn="0" w:lastRowFirstColumn="0" w:lastRowLastColumn="0"/>
              <w:rPr>
                <w:lang w:val="en-GB"/>
              </w:rPr>
            </w:pPr>
            <w:r w:rsidRPr="00037429">
              <w:t>Repetition factor (R)</w:t>
            </w:r>
          </w:p>
        </w:tc>
      </w:tr>
      <w:tr w:rsidR="00061F0B" w:rsidRPr="00037429" w14:paraId="327CBF08" w14:textId="77777777" w:rsidTr="00061F0B">
        <w:trPr>
          <w:cnfStyle w:val="000000100000" w:firstRow="0" w:lastRow="0" w:firstColumn="0" w:lastColumn="0" w:oddVBand="0" w:evenVBand="0" w:oddHBand="1" w:evenHBand="0" w:firstRowFirstColumn="0" w:firstRowLastColumn="0" w:lastRowFirstColumn="0" w:lastRowLastColumn="0"/>
          <w:trHeight w:val="224"/>
          <w:jc w:val="center"/>
        </w:trPr>
        <w:tc>
          <w:tcPr>
            <w:cnfStyle w:val="001000000000" w:firstRow="0" w:lastRow="0" w:firstColumn="1" w:lastColumn="0" w:oddVBand="0" w:evenVBand="0" w:oddHBand="0" w:evenHBand="0" w:firstRowFirstColumn="0" w:firstRowLastColumn="0" w:lastRowFirstColumn="0" w:lastRowLastColumn="0"/>
            <w:tcW w:w="3723" w:type="dxa"/>
          </w:tcPr>
          <w:p w14:paraId="3B137FED" w14:textId="494821AB" w:rsidR="00061F0B" w:rsidRPr="00037429" w:rsidRDefault="00061F0B" w:rsidP="000D0B66">
            <w:pPr>
              <w:jc w:val="center"/>
              <w:rPr>
                <w:lang w:val="en-GB"/>
              </w:rPr>
            </w:pPr>
            <w:r w:rsidRPr="00037429">
              <w:t>8</w:t>
            </w:r>
          </w:p>
        </w:tc>
        <w:tc>
          <w:tcPr>
            <w:tcW w:w="3723" w:type="dxa"/>
          </w:tcPr>
          <w:p w14:paraId="761F86A1" w14:textId="4D54F280" w:rsidR="00061F0B" w:rsidRPr="00037429" w:rsidRDefault="00E030F8" w:rsidP="000D0B66">
            <w:pPr>
              <w:jc w:val="center"/>
              <w:cnfStyle w:val="000000100000" w:firstRow="0" w:lastRow="0" w:firstColumn="0" w:lastColumn="0" w:oddVBand="0" w:evenVBand="0" w:oddHBand="1" w:evenHBand="0" w:firstRowFirstColumn="0" w:firstRowLastColumn="0" w:lastRowFirstColumn="0" w:lastRowLastColumn="0"/>
              <w:rPr>
                <w:lang w:val="en-GB"/>
              </w:rPr>
            </w:pPr>
            <w:r w:rsidRPr="00037429">
              <w:rPr>
                <w:lang w:val="en-GB"/>
              </w:rPr>
              <w:t>1, 2, 4, 8</w:t>
            </w:r>
          </w:p>
        </w:tc>
      </w:tr>
      <w:tr w:rsidR="00061F0B" w:rsidRPr="00037429" w14:paraId="2739E69D" w14:textId="77777777" w:rsidTr="00061F0B">
        <w:trPr>
          <w:trHeight w:val="231"/>
          <w:jc w:val="center"/>
        </w:trPr>
        <w:tc>
          <w:tcPr>
            <w:cnfStyle w:val="001000000000" w:firstRow="0" w:lastRow="0" w:firstColumn="1" w:lastColumn="0" w:oddVBand="0" w:evenVBand="0" w:oddHBand="0" w:evenHBand="0" w:firstRowFirstColumn="0" w:firstRowLastColumn="0" w:lastRowFirstColumn="0" w:lastRowLastColumn="0"/>
            <w:tcW w:w="3723" w:type="dxa"/>
          </w:tcPr>
          <w:p w14:paraId="76B96926" w14:textId="18BE7A6B" w:rsidR="00061F0B" w:rsidRPr="00037429" w:rsidRDefault="00061F0B" w:rsidP="000D0B66">
            <w:pPr>
              <w:jc w:val="center"/>
              <w:rPr>
                <w:lang w:val="en-GB"/>
              </w:rPr>
            </w:pPr>
            <w:r w:rsidRPr="00037429">
              <w:t>10</w:t>
            </w:r>
          </w:p>
        </w:tc>
        <w:tc>
          <w:tcPr>
            <w:tcW w:w="3723" w:type="dxa"/>
          </w:tcPr>
          <w:p w14:paraId="4203CF70" w14:textId="2A58BD7D" w:rsidR="00061F0B" w:rsidRPr="00037429" w:rsidRDefault="00E030F8" w:rsidP="000D0B66">
            <w:pPr>
              <w:jc w:val="center"/>
              <w:cnfStyle w:val="000000000000" w:firstRow="0" w:lastRow="0" w:firstColumn="0" w:lastColumn="0" w:oddVBand="0" w:evenVBand="0" w:oddHBand="0" w:evenHBand="0" w:firstRowFirstColumn="0" w:firstRowLastColumn="0" w:lastRowFirstColumn="0" w:lastRowLastColumn="0"/>
              <w:rPr>
                <w:lang w:val="en-GB"/>
              </w:rPr>
            </w:pPr>
            <w:r w:rsidRPr="00037429">
              <w:rPr>
                <w:lang w:val="en-GB"/>
              </w:rPr>
              <w:t xml:space="preserve">1, </w:t>
            </w:r>
            <w:r w:rsidR="00061F0B" w:rsidRPr="00037429">
              <w:rPr>
                <w:lang w:val="en-GB"/>
              </w:rPr>
              <w:t>2</w:t>
            </w:r>
            <w:r w:rsidR="00DC40ED" w:rsidRPr="00037429">
              <w:rPr>
                <w:lang w:val="en-GB"/>
              </w:rPr>
              <w:t>, 10</w:t>
            </w:r>
          </w:p>
        </w:tc>
      </w:tr>
      <w:tr w:rsidR="00061F0B" w:rsidRPr="00037429" w14:paraId="08824B41" w14:textId="77777777" w:rsidTr="00061F0B">
        <w:trPr>
          <w:cnfStyle w:val="000000100000" w:firstRow="0" w:lastRow="0" w:firstColumn="0" w:lastColumn="0" w:oddVBand="0" w:evenVBand="0" w:oddHBand="1" w:evenHBand="0" w:firstRowFirstColumn="0" w:firstRowLastColumn="0" w:lastRowFirstColumn="0" w:lastRowLastColumn="0"/>
          <w:trHeight w:val="224"/>
          <w:jc w:val="center"/>
        </w:trPr>
        <w:tc>
          <w:tcPr>
            <w:cnfStyle w:val="001000000000" w:firstRow="0" w:lastRow="0" w:firstColumn="1" w:lastColumn="0" w:oddVBand="0" w:evenVBand="0" w:oddHBand="0" w:evenHBand="0" w:firstRowFirstColumn="0" w:firstRowLastColumn="0" w:lastRowFirstColumn="0" w:lastRowLastColumn="0"/>
            <w:tcW w:w="3723" w:type="dxa"/>
          </w:tcPr>
          <w:p w14:paraId="64986073" w14:textId="19E5E856" w:rsidR="00061F0B" w:rsidRPr="00037429" w:rsidRDefault="00061F0B" w:rsidP="000D0B66">
            <w:pPr>
              <w:jc w:val="center"/>
            </w:pPr>
            <w:r w:rsidRPr="00037429">
              <w:t>12</w:t>
            </w:r>
          </w:p>
        </w:tc>
        <w:tc>
          <w:tcPr>
            <w:tcW w:w="3723" w:type="dxa"/>
          </w:tcPr>
          <w:p w14:paraId="44B901AE" w14:textId="4E191AF4" w:rsidR="00061F0B" w:rsidRPr="00037429" w:rsidRDefault="00E030F8" w:rsidP="000D0B66">
            <w:pPr>
              <w:jc w:val="center"/>
              <w:cnfStyle w:val="000000100000" w:firstRow="0" w:lastRow="0" w:firstColumn="0" w:lastColumn="0" w:oddVBand="0" w:evenVBand="0" w:oddHBand="1" w:evenHBand="0" w:firstRowFirstColumn="0" w:firstRowLastColumn="0" w:lastRowFirstColumn="0" w:lastRowLastColumn="0"/>
              <w:rPr>
                <w:lang w:val="en-GB"/>
              </w:rPr>
            </w:pPr>
            <w:r w:rsidRPr="00037429">
              <w:rPr>
                <w:lang w:val="en-GB"/>
              </w:rPr>
              <w:t>1, 2, 4, 6</w:t>
            </w:r>
            <w:r w:rsidR="00DC40ED" w:rsidRPr="00037429">
              <w:rPr>
                <w:lang w:val="en-GB"/>
              </w:rPr>
              <w:t>, 12</w:t>
            </w:r>
          </w:p>
        </w:tc>
      </w:tr>
      <w:tr w:rsidR="00061F0B" w:rsidRPr="00037429" w14:paraId="0DF5123F" w14:textId="77777777" w:rsidTr="00061F0B">
        <w:trPr>
          <w:trHeight w:val="224"/>
          <w:jc w:val="center"/>
        </w:trPr>
        <w:tc>
          <w:tcPr>
            <w:cnfStyle w:val="001000000000" w:firstRow="0" w:lastRow="0" w:firstColumn="1" w:lastColumn="0" w:oddVBand="0" w:evenVBand="0" w:oddHBand="0" w:evenHBand="0" w:firstRowFirstColumn="0" w:firstRowLastColumn="0" w:lastRowFirstColumn="0" w:lastRowLastColumn="0"/>
            <w:tcW w:w="3723" w:type="dxa"/>
          </w:tcPr>
          <w:p w14:paraId="14963D8C" w14:textId="0CBFFCA2" w:rsidR="00061F0B" w:rsidRPr="00037429" w:rsidRDefault="00061F0B" w:rsidP="000D0B66">
            <w:pPr>
              <w:jc w:val="center"/>
            </w:pPr>
            <w:r w:rsidRPr="00037429">
              <w:t>14</w:t>
            </w:r>
          </w:p>
        </w:tc>
        <w:tc>
          <w:tcPr>
            <w:tcW w:w="3723" w:type="dxa"/>
          </w:tcPr>
          <w:p w14:paraId="62C3D5FC" w14:textId="4D0AFE14" w:rsidR="00061F0B" w:rsidRPr="00037429" w:rsidRDefault="00E030F8" w:rsidP="000D0B66">
            <w:pPr>
              <w:jc w:val="center"/>
              <w:cnfStyle w:val="000000000000" w:firstRow="0" w:lastRow="0" w:firstColumn="0" w:lastColumn="0" w:oddVBand="0" w:evenVBand="0" w:oddHBand="0" w:evenHBand="0" w:firstRowFirstColumn="0" w:firstRowLastColumn="0" w:lastRowFirstColumn="0" w:lastRowLastColumn="0"/>
              <w:rPr>
                <w:lang w:val="en-GB"/>
              </w:rPr>
            </w:pPr>
            <w:r w:rsidRPr="00037429">
              <w:rPr>
                <w:lang w:val="en-GB"/>
              </w:rPr>
              <w:t xml:space="preserve">1, </w:t>
            </w:r>
            <w:r w:rsidR="00061F0B" w:rsidRPr="00037429">
              <w:rPr>
                <w:lang w:val="en-GB"/>
              </w:rPr>
              <w:t>2</w:t>
            </w:r>
            <w:r w:rsidR="002D588A" w:rsidRPr="00037429">
              <w:rPr>
                <w:lang w:val="en-GB"/>
              </w:rPr>
              <w:t>,14</w:t>
            </w:r>
          </w:p>
        </w:tc>
      </w:tr>
    </w:tbl>
    <w:p w14:paraId="4AEEA9AE" w14:textId="77777777" w:rsidR="00061F0B" w:rsidRPr="00037429" w:rsidRDefault="00061F0B" w:rsidP="00C6393B">
      <w:pPr>
        <w:jc w:val="both"/>
        <w:rPr>
          <w:lang w:val="en-GB"/>
        </w:rPr>
      </w:pPr>
    </w:p>
    <w:p w14:paraId="2D816409" w14:textId="43F23EA9" w:rsidR="00E15FBF" w:rsidRPr="00037429" w:rsidRDefault="0089661B" w:rsidP="00C6393B">
      <w:pPr>
        <w:jc w:val="both"/>
        <w:rPr>
          <w:b/>
          <w:szCs w:val="16"/>
          <w:lang w:val="en-GB" w:eastAsia="ko-KR"/>
        </w:rPr>
      </w:pPr>
      <w:r w:rsidRPr="00037429">
        <w:rPr>
          <w:rFonts w:eastAsia="Batang"/>
          <w:b/>
          <w:szCs w:val="24"/>
          <w:u w:val="single"/>
          <w:lang w:val="en-GB"/>
        </w:rPr>
        <w:lastRenderedPageBreak/>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335BBD">
        <w:rPr>
          <w:rFonts w:eastAsia="Batang"/>
          <w:b/>
          <w:noProof/>
          <w:szCs w:val="24"/>
          <w:u w:val="single"/>
          <w:lang w:val="en-GB"/>
        </w:rPr>
        <w:t>24</w:t>
      </w:r>
      <w:r w:rsidRPr="00037429">
        <w:rPr>
          <w:rFonts w:eastAsia="Batang"/>
          <w:b/>
          <w:szCs w:val="24"/>
          <w:u w:val="single"/>
          <w:lang w:val="en-GB"/>
        </w:rPr>
        <w:fldChar w:fldCharType="end"/>
      </w:r>
      <w:r w:rsidRPr="00037429">
        <w:rPr>
          <w:b/>
          <w:szCs w:val="16"/>
          <w:lang w:val="en-GB" w:eastAsia="ko-KR"/>
        </w:rPr>
        <w:t xml:space="preserve">: Adopt the following configuration of number of symbols </w:t>
      </w:r>
      <w:r w:rsidR="00E030F8" w:rsidRPr="00037429">
        <w:rPr>
          <w:b/>
          <w:szCs w:val="16"/>
          <w:lang w:val="en-GB" w:eastAsia="ko-KR"/>
        </w:rPr>
        <w:t xml:space="preserve">(Ns) </w:t>
      </w:r>
      <w:r w:rsidRPr="00037429">
        <w:rPr>
          <w:b/>
          <w:szCs w:val="16"/>
          <w:lang w:val="en-GB" w:eastAsia="ko-KR"/>
        </w:rPr>
        <w:t xml:space="preserve">and </w:t>
      </w:r>
      <w:r w:rsidR="00E030F8" w:rsidRPr="00037429">
        <w:rPr>
          <w:b/>
          <w:szCs w:val="16"/>
          <w:lang w:val="en-GB" w:eastAsia="ko-KR"/>
        </w:rPr>
        <w:t>repetition</w:t>
      </w:r>
      <w:r w:rsidRPr="00037429">
        <w:rPr>
          <w:b/>
          <w:szCs w:val="16"/>
          <w:lang w:val="en-GB" w:eastAsia="ko-KR"/>
        </w:rPr>
        <w:t xml:space="preserve"> factor </w:t>
      </w:r>
      <w:r w:rsidR="00E030F8" w:rsidRPr="00037429">
        <w:rPr>
          <w:b/>
          <w:szCs w:val="16"/>
          <w:lang w:val="en-GB" w:eastAsia="ko-KR"/>
        </w:rPr>
        <w:t>(R) per SRS resource:</w:t>
      </w:r>
    </w:p>
    <w:p w14:paraId="01C8817B" w14:textId="098D478F" w:rsidR="00E030F8" w:rsidRPr="00037429" w:rsidRDefault="00E030F8" w:rsidP="00E030F8">
      <w:pPr>
        <w:pStyle w:val="ListParagraph"/>
        <w:numPr>
          <w:ilvl w:val="0"/>
          <w:numId w:val="27"/>
        </w:numPr>
        <w:jc w:val="both"/>
        <w:rPr>
          <w:b/>
          <w:szCs w:val="16"/>
          <w:lang w:val="en-GB" w:eastAsia="ko-KR"/>
        </w:rPr>
      </w:pPr>
      <w:r w:rsidRPr="00037429">
        <w:rPr>
          <w:b/>
          <w:szCs w:val="16"/>
          <w:lang w:val="en-GB" w:eastAsia="ko-KR"/>
        </w:rPr>
        <w:t xml:space="preserve">Ns = </w:t>
      </w:r>
      <w:proofErr w:type="gramStart"/>
      <w:r w:rsidRPr="00037429">
        <w:rPr>
          <w:b/>
          <w:szCs w:val="16"/>
          <w:lang w:val="en-GB" w:eastAsia="ko-KR"/>
        </w:rPr>
        <w:t>8 ,</w:t>
      </w:r>
      <w:proofErr w:type="gramEnd"/>
      <w:r w:rsidRPr="00037429">
        <w:rPr>
          <w:b/>
          <w:szCs w:val="16"/>
          <w:lang w:val="en-GB" w:eastAsia="ko-KR"/>
        </w:rPr>
        <w:t xml:space="preserve"> R </w:t>
      </w:r>
      <m:oMath>
        <m:r>
          <m:rPr>
            <m:sty m:val="b"/>
          </m:rPr>
          <w:rPr>
            <w:rFonts w:ascii="Cambria Math" w:hAnsi="Cambria Math"/>
            <w:szCs w:val="16"/>
            <w:lang w:val="en-GB" w:eastAsia="ko-KR"/>
          </w:rPr>
          <m:t>∈</m:t>
        </m:r>
        <m:d>
          <m:dPr>
            <m:begChr m:val="{"/>
            <m:endChr m:val="}"/>
            <m:ctrlPr>
              <w:rPr>
                <w:rFonts w:ascii="Cambria Math" w:hAnsi="Cambria Math"/>
                <w:b/>
                <w:szCs w:val="16"/>
                <w:lang w:val="en-GB" w:eastAsia="ko-KR"/>
              </w:rPr>
            </m:ctrlPr>
          </m:dPr>
          <m:e>
            <m:r>
              <m:rPr>
                <m:sty m:val="b"/>
              </m:rPr>
              <w:rPr>
                <w:rFonts w:ascii="Cambria Math" w:hAnsi="Cambria Math"/>
                <w:szCs w:val="16"/>
                <w:lang w:val="en-GB" w:eastAsia="ko-KR"/>
              </w:rPr>
              <m:t>1, 2, 4 , 8</m:t>
            </m:r>
          </m:e>
        </m:d>
      </m:oMath>
    </w:p>
    <w:p w14:paraId="4D60D892" w14:textId="2258296D" w:rsidR="00E030F8" w:rsidRPr="00037429" w:rsidRDefault="00E030F8" w:rsidP="00E030F8">
      <w:pPr>
        <w:pStyle w:val="ListParagraph"/>
        <w:numPr>
          <w:ilvl w:val="0"/>
          <w:numId w:val="27"/>
        </w:numPr>
        <w:jc w:val="both"/>
        <w:rPr>
          <w:b/>
          <w:szCs w:val="16"/>
          <w:lang w:val="en-GB" w:eastAsia="ko-KR"/>
        </w:rPr>
      </w:pPr>
      <w:r w:rsidRPr="00037429">
        <w:rPr>
          <w:b/>
          <w:szCs w:val="16"/>
          <w:lang w:val="en-GB" w:eastAsia="ko-KR"/>
        </w:rPr>
        <w:t xml:space="preserve">Ns = 10, R </w:t>
      </w:r>
      <m:oMath>
        <m:r>
          <m:rPr>
            <m:sty m:val="b"/>
          </m:rPr>
          <w:rPr>
            <w:rFonts w:ascii="Cambria Math" w:hAnsi="Cambria Math"/>
            <w:szCs w:val="16"/>
            <w:lang w:val="en-GB" w:eastAsia="ko-KR"/>
          </w:rPr>
          <m:t>∈</m:t>
        </m:r>
        <m:d>
          <m:dPr>
            <m:begChr m:val="{"/>
            <m:endChr m:val="}"/>
            <m:ctrlPr>
              <w:rPr>
                <w:rFonts w:ascii="Cambria Math" w:hAnsi="Cambria Math"/>
                <w:b/>
                <w:szCs w:val="16"/>
                <w:lang w:val="en-GB" w:eastAsia="ko-KR"/>
              </w:rPr>
            </m:ctrlPr>
          </m:dPr>
          <m:e>
            <m:r>
              <m:rPr>
                <m:sty m:val="b"/>
              </m:rPr>
              <w:rPr>
                <w:rFonts w:ascii="Cambria Math" w:hAnsi="Cambria Math"/>
                <w:szCs w:val="16"/>
                <w:lang w:val="en-GB" w:eastAsia="ko-KR"/>
              </w:rPr>
              <m:t>1, 2,10</m:t>
            </m:r>
          </m:e>
        </m:d>
      </m:oMath>
    </w:p>
    <w:p w14:paraId="1EA88BBD" w14:textId="2D10EC04" w:rsidR="00E030F8" w:rsidRPr="00037429" w:rsidRDefault="00E030F8" w:rsidP="00E030F8">
      <w:pPr>
        <w:pStyle w:val="ListParagraph"/>
        <w:numPr>
          <w:ilvl w:val="0"/>
          <w:numId w:val="27"/>
        </w:numPr>
        <w:jc w:val="both"/>
        <w:rPr>
          <w:b/>
          <w:szCs w:val="16"/>
          <w:lang w:val="en-GB" w:eastAsia="ko-KR"/>
        </w:rPr>
      </w:pPr>
      <w:r w:rsidRPr="00037429">
        <w:rPr>
          <w:b/>
          <w:szCs w:val="16"/>
          <w:lang w:val="en-GB" w:eastAsia="ko-KR"/>
        </w:rPr>
        <w:t xml:space="preserve">Ns = 12, R </w:t>
      </w:r>
      <m:oMath>
        <m:r>
          <m:rPr>
            <m:sty m:val="b"/>
          </m:rPr>
          <w:rPr>
            <w:rFonts w:ascii="Cambria Math" w:hAnsi="Cambria Math"/>
            <w:szCs w:val="16"/>
            <w:lang w:val="en-GB" w:eastAsia="ko-KR"/>
          </w:rPr>
          <m:t>∈</m:t>
        </m:r>
        <m:d>
          <m:dPr>
            <m:begChr m:val="{"/>
            <m:endChr m:val="}"/>
            <m:ctrlPr>
              <w:rPr>
                <w:rFonts w:ascii="Cambria Math" w:hAnsi="Cambria Math"/>
                <w:b/>
                <w:szCs w:val="16"/>
                <w:lang w:val="en-GB" w:eastAsia="ko-KR"/>
              </w:rPr>
            </m:ctrlPr>
          </m:dPr>
          <m:e>
            <m:r>
              <m:rPr>
                <m:sty m:val="b"/>
              </m:rPr>
              <w:rPr>
                <w:rFonts w:ascii="Cambria Math" w:hAnsi="Cambria Math"/>
                <w:szCs w:val="16"/>
                <w:lang w:val="en-GB" w:eastAsia="ko-KR"/>
              </w:rPr>
              <m:t>1, 2, 4, 6,12</m:t>
            </m:r>
          </m:e>
        </m:d>
      </m:oMath>
    </w:p>
    <w:p w14:paraId="05B106D8" w14:textId="75111D5D" w:rsidR="00E030F8" w:rsidRPr="00037429" w:rsidRDefault="00E030F8" w:rsidP="00E030F8">
      <w:pPr>
        <w:pStyle w:val="ListParagraph"/>
        <w:numPr>
          <w:ilvl w:val="0"/>
          <w:numId w:val="27"/>
        </w:numPr>
        <w:jc w:val="both"/>
        <w:rPr>
          <w:b/>
          <w:szCs w:val="16"/>
          <w:lang w:val="en-GB" w:eastAsia="ko-KR"/>
        </w:rPr>
      </w:pPr>
      <w:r w:rsidRPr="00037429">
        <w:rPr>
          <w:b/>
          <w:szCs w:val="16"/>
          <w:lang w:val="en-GB" w:eastAsia="ko-KR"/>
        </w:rPr>
        <w:t xml:space="preserve">Ns = 14, R </w:t>
      </w:r>
      <m:oMath>
        <m:r>
          <m:rPr>
            <m:sty m:val="b"/>
          </m:rPr>
          <w:rPr>
            <w:rFonts w:ascii="Cambria Math" w:hAnsi="Cambria Math"/>
            <w:szCs w:val="16"/>
            <w:lang w:val="en-GB" w:eastAsia="ko-KR"/>
          </w:rPr>
          <m:t>∈</m:t>
        </m:r>
        <m:d>
          <m:dPr>
            <m:begChr m:val="{"/>
            <m:endChr m:val="}"/>
            <m:ctrlPr>
              <w:rPr>
                <w:rFonts w:ascii="Cambria Math" w:hAnsi="Cambria Math"/>
                <w:b/>
                <w:szCs w:val="16"/>
                <w:lang w:val="en-GB" w:eastAsia="ko-KR"/>
              </w:rPr>
            </m:ctrlPr>
          </m:dPr>
          <m:e>
            <m:r>
              <m:rPr>
                <m:sty m:val="b"/>
              </m:rPr>
              <w:rPr>
                <w:rFonts w:ascii="Cambria Math" w:hAnsi="Cambria Math"/>
                <w:szCs w:val="16"/>
                <w:lang w:val="en-GB" w:eastAsia="ko-KR"/>
              </w:rPr>
              <m:t xml:space="preserve">1, 2,14 </m:t>
            </m:r>
          </m:e>
        </m:d>
      </m:oMath>
    </w:p>
    <w:p w14:paraId="1D32E460" w14:textId="77777777" w:rsidR="0089661B" w:rsidRPr="00037429" w:rsidRDefault="0089661B" w:rsidP="00C6393B">
      <w:pPr>
        <w:jc w:val="both"/>
        <w:rPr>
          <w:lang w:val="en-GB"/>
        </w:rPr>
      </w:pPr>
    </w:p>
    <w:p w14:paraId="19C3DB54" w14:textId="77777777" w:rsidR="007F0BF9" w:rsidRPr="00037429" w:rsidRDefault="007F0BF9" w:rsidP="007F0BF9">
      <w:pPr>
        <w:pStyle w:val="Heading2"/>
      </w:pPr>
      <w:r w:rsidRPr="00037429">
        <w:t>Partial frequency sounding</w:t>
      </w:r>
    </w:p>
    <w:p w14:paraId="69D8A36C" w14:textId="282BB5AB" w:rsidR="00E030F8" w:rsidRPr="00037429" w:rsidRDefault="00E030F8" w:rsidP="00E030F8">
      <w:pPr>
        <w:pStyle w:val="Heading3"/>
      </w:pPr>
      <w:r w:rsidRPr="00037429">
        <w:t>Partial frequency (PF) value</w:t>
      </w:r>
    </w:p>
    <w:p w14:paraId="20162BDD" w14:textId="7487B627" w:rsidR="003A50CD" w:rsidRPr="00037429" w:rsidRDefault="0089661B" w:rsidP="009C6498">
      <w:pPr>
        <w:jc w:val="both"/>
      </w:pPr>
      <w:r w:rsidRPr="00037429">
        <w:rPr>
          <w:lang w:val="en-GB"/>
        </w:rPr>
        <w:t xml:space="preserve">Based on the agreement, several values of partial frequency (PF) were </w:t>
      </w:r>
      <w:r w:rsidR="000D0B66" w:rsidRPr="00037429">
        <w:rPr>
          <w:lang w:val="en-GB"/>
        </w:rPr>
        <w:t>suggested (PF = 2, [3], 4, 8) where at least one values should be supported</w:t>
      </w:r>
      <w:r w:rsidRPr="00037429">
        <w:rPr>
          <w:lang w:val="en-GB"/>
        </w:rPr>
        <w:t xml:space="preserve">. </w:t>
      </w:r>
      <w:r w:rsidR="000D0B66" w:rsidRPr="00037429">
        <w:rPr>
          <w:lang w:val="en-GB"/>
        </w:rPr>
        <w:t>From our perspective, i</w:t>
      </w:r>
      <w:r w:rsidRPr="00037429">
        <w:rPr>
          <w:lang w:val="en-GB"/>
        </w:rPr>
        <w:t>t is preferred to avoid the scenario</w:t>
      </w:r>
      <w:r w:rsidR="003A50CD" w:rsidRPr="00037429">
        <w:rPr>
          <w:lang w:val="en-GB"/>
        </w:rPr>
        <w:t>s</w:t>
      </w:r>
      <w:r w:rsidRPr="00037429">
        <w:rPr>
          <w:lang w:val="en-GB"/>
        </w:rPr>
        <w:t xml:space="preserve"> where non-integer number of RBs may </w:t>
      </w:r>
      <w:r w:rsidR="00E030F8" w:rsidRPr="00037429">
        <w:rPr>
          <w:lang w:val="en-GB"/>
        </w:rPr>
        <w:t>happen</w:t>
      </w:r>
      <w:r w:rsidRPr="00037429">
        <w:rPr>
          <w:lang w:val="en-GB"/>
        </w:rPr>
        <w:t xml:space="preserve"> </w:t>
      </w:r>
      <w:proofErr w:type="gramStart"/>
      <w:r w:rsidRPr="00037429">
        <w:rPr>
          <w:lang w:val="en-GB"/>
        </w:rPr>
        <w:t>as a result of</w:t>
      </w:r>
      <w:proofErr w:type="gramEnd"/>
      <w:r w:rsidRPr="00037429">
        <w:rPr>
          <w:lang w:val="en-GB"/>
        </w:rPr>
        <w:t xml:space="preserve"> dividing the number of RBs</w:t>
      </w:r>
      <w:r w:rsidR="003A50CD" w:rsidRPr="00037429">
        <w:rPr>
          <w:lang w:val="en-GB"/>
        </w:rPr>
        <w:t xml:space="preserve"> (</w:t>
      </w:r>
      <m:oMath>
        <m:sSub>
          <m:sSubPr>
            <m:ctrlPr>
              <w:rPr>
                <w:rFonts w:ascii="Cambria Math" w:hAnsi="Cambria Math"/>
              </w:rPr>
            </m:ctrlPr>
          </m:sSubPr>
          <m:e>
            <m:r>
              <m:rPr>
                <m:sty m:val="p"/>
              </m:rPr>
              <w:rPr>
                <w:rFonts w:ascii="Cambria Math" w:hAnsi="Cambria Math"/>
              </w:rPr>
              <m:t>m</m:t>
            </m:r>
          </m:e>
          <m:sub>
            <m:r>
              <m:rPr>
                <m:sty m:val="p"/>
              </m:rPr>
              <w:rPr>
                <w:rFonts w:ascii="Cambria Math" w:hAnsi="Cambria Math"/>
              </w:rPr>
              <m:t>SRS, </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SRS</m:t>
                </m:r>
              </m:sub>
            </m:sSub>
          </m:sub>
        </m:sSub>
        <m:r>
          <m:rPr>
            <m:sty m:val="p"/>
          </m:rPr>
          <w:rPr>
            <w:rFonts w:ascii="Cambria Math" w:hAnsi="Cambria Math"/>
          </w:rPr>
          <m:t>)</m:t>
        </m:r>
      </m:oMath>
      <w:r w:rsidRPr="00037429">
        <w:rPr>
          <w:lang w:val="en-GB"/>
        </w:rPr>
        <w:t xml:space="preserve"> by the value of PF to obtain (</w:t>
      </w:r>
      <m:oMath>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m:rPr>
                    <m:sty m:val="p"/>
                  </m:rPr>
                  <w:rPr>
                    <w:rFonts w:ascii="Cambria Math" w:hAnsi="Cambria Math"/>
                  </w:rPr>
                  <m:t>P</m:t>
                </m:r>
              </m:e>
              <m:sub>
                <m:r>
                  <m:rPr>
                    <m:sty m:val="p"/>
                  </m:rPr>
                  <w:rPr>
                    <w:rFonts w:ascii="Cambria Math" w:hAnsi="Cambria Math"/>
                  </w:rPr>
                  <m:t>F</m:t>
                </m:r>
              </m:sub>
            </m:sSub>
          </m:den>
        </m:f>
        <m:sSub>
          <m:sSubPr>
            <m:ctrlPr>
              <w:rPr>
                <w:rFonts w:ascii="Cambria Math" w:hAnsi="Cambria Math"/>
              </w:rPr>
            </m:ctrlPr>
          </m:sSubPr>
          <m:e>
            <m:r>
              <m:rPr>
                <m:sty m:val="p"/>
              </m:rPr>
              <w:rPr>
                <w:rFonts w:ascii="Cambria Math" w:hAnsi="Cambria Math"/>
              </w:rPr>
              <m:t>m</m:t>
            </m:r>
          </m:e>
          <m:sub>
            <m:r>
              <m:rPr>
                <m:sty m:val="p"/>
              </m:rPr>
              <w:rPr>
                <w:rFonts w:ascii="Cambria Math" w:hAnsi="Cambria Math"/>
              </w:rPr>
              <m:t>SRS, </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SRS</m:t>
                </m:r>
              </m:sub>
            </m:sSub>
          </m:sub>
        </m:sSub>
      </m:oMath>
      <w:r w:rsidRPr="00037429">
        <w:rPr>
          <w:lang w:val="en-GB"/>
        </w:rPr>
        <w:t xml:space="preserve">). </w:t>
      </w:r>
      <w:r w:rsidR="003A50CD" w:rsidRPr="00037429">
        <w:rPr>
          <w:lang w:val="en-GB"/>
        </w:rPr>
        <w:t xml:space="preserve">In current spec, the </w:t>
      </w:r>
      <w:r w:rsidRPr="00037429">
        <w:rPr>
          <w:lang w:val="en-GB"/>
        </w:rPr>
        <w:t xml:space="preserve">number of RBs </w:t>
      </w:r>
      <w:r w:rsidR="003A50CD" w:rsidRPr="00037429">
        <w:rPr>
          <w:lang w:val="en-GB"/>
        </w:rPr>
        <w:t xml:space="preserve">for SRS transmission </w:t>
      </w:r>
      <w:r w:rsidRPr="00037429">
        <w:rPr>
          <w:lang w:val="en-GB"/>
        </w:rPr>
        <w:t xml:space="preserve">is multiple of 4, PF value of 2 or 4 RBs will result always into integer number of RB. However, in some configurations, the number of RBs </w:t>
      </w:r>
      <m:oMath>
        <m:sSub>
          <m:sSubPr>
            <m:ctrlPr>
              <w:rPr>
                <w:rFonts w:ascii="Cambria Math" w:hAnsi="Cambria Math"/>
              </w:rPr>
            </m:ctrlPr>
          </m:sSubPr>
          <m:e>
            <m:r>
              <m:rPr>
                <m:sty m:val="p"/>
              </m:rPr>
              <w:rPr>
                <w:rFonts w:ascii="Cambria Math" w:hAnsi="Cambria Math"/>
              </w:rPr>
              <m:t>m</m:t>
            </m:r>
          </m:e>
          <m:sub>
            <m:r>
              <m:rPr>
                <m:sty m:val="p"/>
              </m:rPr>
              <w:rPr>
                <w:rFonts w:ascii="Cambria Math" w:hAnsi="Cambria Math"/>
              </w:rPr>
              <m:t>SRS, </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SRS</m:t>
                </m:r>
              </m:sub>
            </m:sSub>
          </m:sub>
        </m:sSub>
      </m:oMath>
      <w:r w:rsidRPr="00037429">
        <w:rPr>
          <w:lang w:val="en-GB"/>
        </w:rPr>
        <w:t xml:space="preserve"> may not integer multiple of 8 and this will </w:t>
      </w:r>
      <w:r w:rsidR="00E030F8" w:rsidRPr="00037429">
        <w:rPr>
          <w:lang w:val="en-GB"/>
        </w:rPr>
        <w:t>result</w:t>
      </w:r>
      <w:r w:rsidRPr="00037429">
        <w:rPr>
          <w:lang w:val="en-GB"/>
        </w:rPr>
        <w:t xml:space="preserve"> into fractional RBs. To avoid this scenario, either limit the value of PF to 2 and 4 or allow value of PF of 8 only </w:t>
      </w:r>
      <m:oMath>
        <m:sSub>
          <m:sSubPr>
            <m:ctrlPr>
              <w:rPr>
                <w:rFonts w:ascii="Cambria Math" w:hAnsi="Cambria Math"/>
              </w:rPr>
            </m:ctrlPr>
          </m:sSubPr>
          <m:e>
            <m:r>
              <m:rPr>
                <m:sty m:val="p"/>
              </m:rPr>
              <w:rPr>
                <w:rFonts w:ascii="Cambria Math" w:hAnsi="Cambria Math"/>
              </w:rPr>
              <m:t>m</m:t>
            </m:r>
          </m:e>
          <m:sub>
            <m:r>
              <m:rPr>
                <m:sty m:val="p"/>
              </m:rPr>
              <w:rPr>
                <w:rFonts w:ascii="Cambria Math" w:hAnsi="Cambria Math"/>
              </w:rPr>
              <m:t>SRS, </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SRS</m:t>
                </m:r>
              </m:sub>
            </m:sSub>
          </m:sub>
        </m:sSub>
      </m:oMath>
      <w:r w:rsidRPr="00037429">
        <w:t xml:space="preserve"> is integer multiple of 8.</w:t>
      </w:r>
    </w:p>
    <w:p w14:paraId="3EEFE216" w14:textId="146A242E" w:rsidR="003A50CD" w:rsidRPr="00037429" w:rsidRDefault="003A50CD" w:rsidP="003A50CD">
      <w:pPr>
        <w:jc w:val="both"/>
      </w:pPr>
      <w:r w:rsidRPr="00037429">
        <w:rPr>
          <w:rFonts w:eastAsia="Batang"/>
          <w:b/>
          <w:szCs w:val="24"/>
          <w:u w:val="single"/>
        </w:rPr>
        <w:t xml:space="preserve">Observation </w:t>
      </w:r>
      <w:r w:rsidRPr="00037429">
        <w:rPr>
          <w:rFonts w:eastAsia="Batang"/>
          <w:b/>
          <w:szCs w:val="24"/>
          <w:u w:val="single"/>
        </w:rPr>
        <w:fldChar w:fldCharType="begin"/>
      </w:r>
      <w:r w:rsidRPr="00037429">
        <w:rPr>
          <w:rFonts w:eastAsia="Batang"/>
          <w:b/>
          <w:szCs w:val="24"/>
          <w:u w:val="single"/>
        </w:rPr>
        <w:instrText xml:space="preserve"> seq obser </w:instrText>
      </w:r>
      <w:r w:rsidRPr="00037429">
        <w:rPr>
          <w:rFonts w:eastAsia="Batang"/>
          <w:b/>
          <w:szCs w:val="24"/>
          <w:u w:val="single"/>
        </w:rPr>
        <w:fldChar w:fldCharType="separate"/>
      </w:r>
      <w:r w:rsidR="00335BBD">
        <w:rPr>
          <w:rFonts w:eastAsia="Batang"/>
          <w:b/>
          <w:noProof/>
          <w:szCs w:val="24"/>
          <w:u w:val="single"/>
        </w:rPr>
        <w:t>10</w:t>
      </w:r>
      <w:r w:rsidRPr="00037429">
        <w:rPr>
          <w:rFonts w:eastAsia="Batang"/>
          <w:b/>
          <w:szCs w:val="24"/>
          <w:u w:val="single"/>
        </w:rPr>
        <w:fldChar w:fldCharType="end"/>
      </w:r>
      <w:r w:rsidRPr="00037429">
        <w:rPr>
          <w:b/>
          <w:szCs w:val="16"/>
          <w:lang w:eastAsia="ko-KR"/>
        </w:rPr>
        <w:t xml:space="preserve">: It is preferred to have integer number of RBs for partial frequency sounding scheme. </w:t>
      </w:r>
    </w:p>
    <w:p w14:paraId="18E4A8FF" w14:textId="5224DBE7" w:rsidR="0089661B" w:rsidRPr="00037429" w:rsidRDefault="003A50CD" w:rsidP="009C6498">
      <w:pPr>
        <w:jc w:val="both"/>
      </w:pPr>
      <w:r w:rsidRPr="00037429">
        <w:t xml:space="preserve">On the other hand, for some configurations of partial frequency sousing, the minimum number of RBs may be less than 4 RBs. For example, consider SRS with </w:t>
      </w:r>
      <m:oMath>
        <m:sSub>
          <m:sSubPr>
            <m:ctrlPr>
              <w:rPr>
                <w:rFonts w:ascii="Cambria Math" w:hAnsi="Cambria Math"/>
              </w:rPr>
            </m:ctrlPr>
          </m:sSubPr>
          <m:e>
            <m:r>
              <m:rPr>
                <m:sty m:val="p"/>
              </m:rPr>
              <w:rPr>
                <w:rFonts w:ascii="Cambria Math" w:hAnsi="Cambria Math"/>
              </w:rPr>
              <m:t>m</m:t>
            </m:r>
          </m:e>
          <m:sub>
            <m:r>
              <m:rPr>
                <m:sty m:val="p"/>
              </m:rPr>
              <w:rPr>
                <w:rFonts w:ascii="Cambria Math" w:hAnsi="Cambria Math"/>
              </w:rPr>
              <m:t>SRS, </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SRS</m:t>
                </m:r>
              </m:sub>
            </m:sSub>
          </m:sub>
        </m:sSub>
      </m:oMath>
      <w:r w:rsidRPr="00037429">
        <w:t xml:space="preserve">= 4RBs, comb-2 and PF = 4, then SRS transmission will result into 1 RB which still meets the minimum sequence length of 6. However, there could be some spectrum emission impact on the UE due to reducing the numbers for SRS transmission less than 4 RBs. The PSD boost due to partial frequency sounding may be washed out by the MPR for &lt; 4RBs. </w:t>
      </w:r>
    </w:p>
    <w:p w14:paraId="1138F5BB" w14:textId="1BD46648" w:rsidR="0021656E" w:rsidRPr="00037429" w:rsidRDefault="0021656E" w:rsidP="00E030F8">
      <w:pPr>
        <w:jc w:val="both"/>
        <w:rPr>
          <w:rFonts w:eastAsia="Batang"/>
          <w:b/>
          <w:szCs w:val="24"/>
          <w:u w:val="single"/>
          <w:lang w:val="en-GB"/>
        </w:rPr>
      </w:pPr>
      <w:r w:rsidRPr="00037429">
        <w:rPr>
          <w:rFonts w:eastAsia="Batang"/>
          <w:b/>
          <w:szCs w:val="24"/>
          <w:u w:val="single"/>
        </w:rPr>
        <w:t xml:space="preserve">Observation </w:t>
      </w:r>
      <w:r w:rsidRPr="00037429">
        <w:rPr>
          <w:rFonts w:eastAsia="Batang"/>
          <w:b/>
          <w:szCs w:val="24"/>
          <w:u w:val="single"/>
        </w:rPr>
        <w:fldChar w:fldCharType="begin"/>
      </w:r>
      <w:r w:rsidRPr="00037429">
        <w:rPr>
          <w:rFonts w:eastAsia="Batang"/>
          <w:b/>
          <w:szCs w:val="24"/>
          <w:u w:val="single"/>
        </w:rPr>
        <w:instrText xml:space="preserve"> seq obser </w:instrText>
      </w:r>
      <w:r w:rsidRPr="00037429">
        <w:rPr>
          <w:rFonts w:eastAsia="Batang"/>
          <w:b/>
          <w:szCs w:val="24"/>
          <w:u w:val="single"/>
        </w:rPr>
        <w:fldChar w:fldCharType="separate"/>
      </w:r>
      <w:r w:rsidR="00335BBD">
        <w:rPr>
          <w:rFonts w:eastAsia="Batang"/>
          <w:b/>
          <w:noProof/>
          <w:szCs w:val="24"/>
          <w:u w:val="single"/>
        </w:rPr>
        <w:t>11</w:t>
      </w:r>
      <w:r w:rsidRPr="00037429">
        <w:rPr>
          <w:rFonts w:eastAsia="Batang"/>
          <w:b/>
          <w:szCs w:val="24"/>
          <w:u w:val="single"/>
        </w:rPr>
        <w:fldChar w:fldCharType="end"/>
      </w:r>
      <w:r w:rsidRPr="00037429">
        <w:rPr>
          <w:b/>
          <w:szCs w:val="16"/>
          <w:lang w:eastAsia="ko-KR"/>
        </w:rPr>
        <w:t xml:space="preserve">: Reducing the minimum number of RBs of SRS transmission than 4 RBs will impact the transmit power due to MPR. </w:t>
      </w:r>
    </w:p>
    <w:p w14:paraId="0E106907" w14:textId="34643F78" w:rsidR="00E030F8" w:rsidRPr="00037429" w:rsidRDefault="00E030F8" w:rsidP="00E030F8">
      <w:pPr>
        <w:jc w:val="both"/>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335BBD">
        <w:rPr>
          <w:rFonts w:eastAsia="Batang"/>
          <w:b/>
          <w:noProof/>
          <w:szCs w:val="24"/>
          <w:u w:val="single"/>
          <w:lang w:val="en-GB"/>
        </w:rPr>
        <w:t>25</w:t>
      </w:r>
      <w:r w:rsidRPr="00037429">
        <w:rPr>
          <w:rFonts w:eastAsia="Batang"/>
          <w:b/>
          <w:szCs w:val="24"/>
          <w:u w:val="single"/>
          <w:lang w:val="en-GB"/>
        </w:rPr>
        <w:fldChar w:fldCharType="end"/>
      </w:r>
      <w:r w:rsidRPr="00037429">
        <w:rPr>
          <w:b/>
          <w:szCs w:val="16"/>
          <w:lang w:val="en-GB" w:eastAsia="ko-KR"/>
        </w:rPr>
        <w:t xml:space="preserve">: Support PF = {2,4} </w:t>
      </w:r>
    </w:p>
    <w:p w14:paraId="13FBBF2D" w14:textId="7E106611" w:rsidR="0089661B" w:rsidRPr="00037429" w:rsidRDefault="0021656E" w:rsidP="00C22707">
      <w:pPr>
        <w:pStyle w:val="ListParagraph"/>
        <w:numPr>
          <w:ilvl w:val="0"/>
          <w:numId w:val="41"/>
        </w:numPr>
        <w:jc w:val="both"/>
        <w:rPr>
          <w:b/>
          <w:szCs w:val="16"/>
          <w:lang w:val="en-GB" w:eastAsia="ko-KR"/>
        </w:rPr>
      </w:pPr>
      <w:r w:rsidRPr="00037429">
        <w:rPr>
          <w:b/>
          <w:szCs w:val="16"/>
          <w:lang w:val="en-GB" w:eastAsia="ko-KR"/>
        </w:rPr>
        <w:t xml:space="preserve">Support </w:t>
      </w:r>
      <w:r w:rsidR="00E030F8" w:rsidRPr="00037429">
        <w:rPr>
          <w:b/>
          <w:szCs w:val="16"/>
          <w:lang w:val="en-GB" w:eastAsia="ko-KR"/>
        </w:rPr>
        <w:t xml:space="preserve">PF = 8 only one </w:t>
      </w:r>
      <m:oMath>
        <m:sSub>
          <m:sSubPr>
            <m:ctrlPr>
              <w:rPr>
                <w:rFonts w:ascii="Cambria Math" w:hAnsi="Cambria Math"/>
                <w:b/>
                <w:szCs w:val="16"/>
                <w:lang w:val="en-GB" w:eastAsia="ko-KR"/>
              </w:rPr>
            </m:ctrlPr>
          </m:sSubPr>
          <m:e>
            <m:r>
              <m:rPr>
                <m:sty m:val="b"/>
              </m:rPr>
              <w:rPr>
                <w:rFonts w:ascii="Cambria Math" w:hAnsi="Cambria Math"/>
                <w:szCs w:val="16"/>
                <w:lang w:val="en-GB" w:eastAsia="ko-KR"/>
              </w:rPr>
              <m:t>m</m:t>
            </m:r>
          </m:e>
          <m:sub>
            <m:r>
              <m:rPr>
                <m:sty m:val="b"/>
              </m:rPr>
              <w:rPr>
                <w:rFonts w:ascii="Cambria Math" w:hAnsi="Cambria Math"/>
                <w:szCs w:val="16"/>
                <w:lang w:val="en-GB" w:eastAsia="ko-KR"/>
              </w:rPr>
              <m:t>SRS, </m:t>
            </m:r>
            <m:sSub>
              <m:sSubPr>
                <m:ctrlPr>
                  <w:rPr>
                    <w:rFonts w:ascii="Cambria Math" w:hAnsi="Cambria Math"/>
                    <w:b/>
                    <w:szCs w:val="16"/>
                    <w:lang w:val="en-GB" w:eastAsia="ko-KR"/>
                  </w:rPr>
                </m:ctrlPr>
              </m:sSubPr>
              <m:e>
                <m:r>
                  <m:rPr>
                    <m:sty m:val="b"/>
                  </m:rPr>
                  <w:rPr>
                    <w:rFonts w:ascii="Cambria Math" w:hAnsi="Cambria Math"/>
                    <w:szCs w:val="16"/>
                    <w:lang w:val="en-GB" w:eastAsia="ko-KR"/>
                  </w:rPr>
                  <m:t>B</m:t>
                </m:r>
              </m:e>
              <m:sub>
                <m:r>
                  <m:rPr>
                    <m:sty m:val="b"/>
                  </m:rPr>
                  <w:rPr>
                    <w:rFonts w:ascii="Cambria Math" w:hAnsi="Cambria Math"/>
                    <w:szCs w:val="16"/>
                    <w:lang w:val="en-GB" w:eastAsia="ko-KR"/>
                  </w:rPr>
                  <m:t>SRS</m:t>
                </m:r>
              </m:sub>
            </m:sSub>
          </m:sub>
        </m:sSub>
      </m:oMath>
      <w:r w:rsidR="00E030F8" w:rsidRPr="00037429">
        <w:rPr>
          <w:b/>
          <w:szCs w:val="16"/>
          <w:lang w:val="en-GB" w:eastAsia="ko-KR"/>
        </w:rPr>
        <w:t xml:space="preserve"> is integer multiple of 8</w:t>
      </w:r>
      <w:r w:rsidR="00E030F8" w:rsidRPr="00037429">
        <w:t>.</w:t>
      </w:r>
    </w:p>
    <w:p w14:paraId="1EA0D0C6" w14:textId="5D319D63" w:rsidR="00E030F8" w:rsidRPr="00037429" w:rsidRDefault="0021656E" w:rsidP="0021656E">
      <w:pPr>
        <w:pStyle w:val="ListParagraph"/>
        <w:numPr>
          <w:ilvl w:val="0"/>
          <w:numId w:val="41"/>
        </w:numPr>
        <w:jc w:val="both"/>
        <w:rPr>
          <w:b/>
          <w:bCs/>
          <w:szCs w:val="16"/>
          <w:lang w:val="en-GB" w:eastAsia="ko-KR"/>
        </w:rPr>
      </w:pPr>
      <w:r w:rsidRPr="00037429">
        <w:rPr>
          <w:b/>
          <w:bCs/>
        </w:rPr>
        <w:t xml:space="preserve">The number of RBs given by </w:t>
      </w:r>
      <m:oMath>
        <m:f>
          <m:fPr>
            <m:ctrlPr>
              <w:rPr>
                <w:rFonts w:ascii="Cambria Math" w:hAnsi="Cambria Math"/>
                <w:b/>
                <w:bCs/>
              </w:rPr>
            </m:ctrlPr>
          </m:fPr>
          <m:num>
            <m:r>
              <m:rPr>
                <m:sty m:val="b"/>
              </m:rPr>
              <w:rPr>
                <w:rFonts w:ascii="Cambria Math" w:hAnsi="Cambria Math"/>
              </w:rPr>
              <m:t>1</m:t>
            </m:r>
          </m:num>
          <m:den>
            <m:sSub>
              <m:sSubPr>
                <m:ctrlPr>
                  <w:rPr>
                    <w:rFonts w:ascii="Cambria Math" w:hAnsi="Cambria Math"/>
                    <w:b/>
                    <w:bCs/>
                  </w:rPr>
                </m:ctrlPr>
              </m:sSubPr>
              <m:e>
                <m:r>
                  <m:rPr>
                    <m:sty m:val="b"/>
                  </m:rPr>
                  <w:rPr>
                    <w:rFonts w:ascii="Cambria Math" w:hAnsi="Cambria Math"/>
                  </w:rPr>
                  <m:t>P</m:t>
                </m:r>
              </m:e>
              <m:sub>
                <m:r>
                  <m:rPr>
                    <m:sty m:val="b"/>
                  </m:rPr>
                  <w:rPr>
                    <w:rFonts w:ascii="Cambria Math" w:hAnsi="Cambria Math"/>
                  </w:rPr>
                  <m:t>F</m:t>
                </m:r>
              </m:sub>
            </m:sSub>
          </m:den>
        </m:f>
        <m:sSub>
          <m:sSubPr>
            <m:ctrlPr>
              <w:rPr>
                <w:rFonts w:ascii="Cambria Math" w:hAnsi="Cambria Math"/>
                <w:b/>
                <w:bCs/>
              </w:rPr>
            </m:ctrlPr>
          </m:sSubPr>
          <m:e>
            <m:r>
              <m:rPr>
                <m:sty m:val="b"/>
              </m:rPr>
              <w:rPr>
                <w:rFonts w:ascii="Cambria Math" w:hAnsi="Cambria Math"/>
              </w:rPr>
              <m:t>m</m:t>
            </m:r>
          </m:e>
          <m:sub>
            <m:r>
              <m:rPr>
                <m:sty m:val="b"/>
              </m:rPr>
              <w:rPr>
                <w:rFonts w:ascii="Cambria Math" w:hAnsi="Cambria Math"/>
              </w:rPr>
              <m:t>SRS, </m:t>
            </m:r>
            <m:sSub>
              <m:sSubPr>
                <m:ctrlPr>
                  <w:rPr>
                    <w:rFonts w:ascii="Cambria Math" w:hAnsi="Cambria Math"/>
                    <w:b/>
                    <w:bCs/>
                  </w:rPr>
                </m:ctrlPr>
              </m:sSubPr>
              <m:e>
                <m:r>
                  <m:rPr>
                    <m:sty m:val="b"/>
                  </m:rPr>
                  <w:rPr>
                    <w:rFonts w:ascii="Cambria Math" w:hAnsi="Cambria Math"/>
                  </w:rPr>
                  <m:t>B</m:t>
                </m:r>
              </m:e>
              <m:sub>
                <m:r>
                  <m:rPr>
                    <m:sty m:val="b"/>
                  </m:rPr>
                  <w:rPr>
                    <w:rFonts w:ascii="Cambria Math" w:hAnsi="Cambria Math"/>
                  </w:rPr>
                  <m:t>SRS</m:t>
                </m:r>
              </m:sub>
            </m:sSub>
          </m:sub>
        </m:sSub>
      </m:oMath>
      <w:r w:rsidRPr="00037429">
        <w:rPr>
          <w:b/>
          <w:bCs/>
        </w:rPr>
        <w:t xml:space="preserve"> should not be less than 4 RBs.</w:t>
      </w:r>
    </w:p>
    <w:p w14:paraId="17C4A68F" w14:textId="32583FD9" w:rsidR="00C22707" w:rsidRPr="00037429" w:rsidRDefault="00E030F8" w:rsidP="00E030F8">
      <w:r w:rsidRPr="00037429">
        <w:t xml:space="preserve">Another </w:t>
      </w:r>
      <w:r w:rsidR="00457B72" w:rsidRPr="00037429">
        <w:t>aspect</w:t>
      </w:r>
      <w:r w:rsidRPr="00037429">
        <w:t xml:space="preserve"> is whether partial frequency is </w:t>
      </w:r>
      <w:r w:rsidR="00C22707" w:rsidRPr="00037429">
        <w:t>applicable</w:t>
      </w:r>
      <w:r w:rsidR="00457B72" w:rsidRPr="00037429">
        <w:t xml:space="preserve"> only</w:t>
      </w:r>
      <w:r w:rsidR="00C22707" w:rsidRPr="00037429">
        <w:t xml:space="preserve"> </w:t>
      </w:r>
      <w:r w:rsidRPr="00037429">
        <w:t xml:space="preserve">to frequency hopping scenario only or it can </w:t>
      </w:r>
      <w:r w:rsidR="00C22707" w:rsidRPr="00037429">
        <w:t>support</w:t>
      </w:r>
      <w:r w:rsidRPr="00037429">
        <w:t xml:space="preserve"> </w:t>
      </w:r>
      <w:r w:rsidR="00C22707" w:rsidRPr="00037429">
        <w:t xml:space="preserve">the </w:t>
      </w:r>
      <w:r w:rsidRPr="00037429">
        <w:t xml:space="preserve">scenario of non-frequency hopping. </w:t>
      </w:r>
      <w:r w:rsidR="00C22707" w:rsidRPr="00037429">
        <w:t>In our views, we believe partial frequency sounding should be supported</w:t>
      </w:r>
      <w:r w:rsidR="00457B72" w:rsidRPr="00037429">
        <w:t xml:space="preserve"> at least</w:t>
      </w:r>
      <w:r w:rsidR="00C22707" w:rsidRPr="00037429">
        <w:t xml:space="preserve"> to frequency hopping scenario such that both coverage and capacity benefits are achieved.</w:t>
      </w:r>
    </w:p>
    <w:p w14:paraId="3BA7DFE3" w14:textId="2F32CB7B" w:rsidR="00C22707" w:rsidRPr="00037429" w:rsidRDefault="00C22707" w:rsidP="00457B72">
      <w:pPr>
        <w:jc w:val="both"/>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335BBD">
        <w:rPr>
          <w:rFonts w:eastAsia="Batang"/>
          <w:b/>
          <w:noProof/>
          <w:szCs w:val="24"/>
          <w:u w:val="single"/>
          <w:lang w:val="en-GB"/>
        </w:rPr>
        <w:t>26</w:t>
      </w:r>
      <w:r w:rsidRPr="00037429">
        <w:rPr>
          <w:rFonts w:eastAsia="Batang"/>
          <w:b/>
          <w:szCs w:val="24"/>
          <w:u w:val="single"/>
          <w:lang w:val="en-GB"/>
        </w:rPr>
        <w:fldChar w:fldCharType="end"/>
      </w:r>
      <w:r w:rsidRPr="00037429">
        <w:rPr>
          <w:b/>
          <w:szCs w:val="16"/>
          <w:lang w:val="en-GB" w:eastAsia="ko-KR"/>
        </w:rPr>
        <w:t xml:space="preserve">: Support partial frequency sounding at least when frequency hopping is configured.  </w:t>
      </w:r>
    </w:p>
    <w:p w14:paraId="064C2CCB" w14:textId="2CFD962D" w:rsidR="000D0B66" w:rsidRPr="00037429" w:rsidRDefault="000D0B66" w:rsidP="00E030F8">
      <w:pPr>
        <w:pStyle w:val="Heading3"/>
      </w:pPr>
      <w:proofErr w:type="spellStart"/>
      <w:r w:rsidRPr="00037429">
        <w:t>Subhop</w:t>
      </w:r>
      <w:proofErr w:type="spellEnd"/>
      <w:r w:rsidRPr="00037429">
        <w:t xml:space="preserve"> location for partial f</w:t>
      </w:r>
      <w:r w:rsidR="00E030F8" w:rsidRPr="00037429">
        <w:t>requency</w:t>
      </w:r>
      <w:r w:rsidRPr="00037429">
        <w:t xml:space="preserve"> </w:t>
      </w:r>
      <w:r w:rsidR="00457B72" w:rsidRPr="00037429">
        <w:t>sounding</w:t>
      </w:r>
    </w:p>
    <w:p w14:paraId="36FDA0C5" w14:textId="42849965" w:rsidR="00457B72" w:rsidRPr="00037429" w:rsidRDefault="00A67E0B" w:rsidP="00483C56">
      <w:pPr>
        <w:jc w:val="both"/>
        <w:rPr>
          <w:lang w:val="en-GB"/>
        </w:rPr>
      </w:pPr>
      <w:r w:rsidRPr="00037429">
        <w:rPr>
          <w:lang w:val="en-GB"/>
        </w:rPr>
        <w:t xml:space="preserve">In partial frequency sounding, there is a need to indicate to the UE start RB index within the </w:t>
      </w:r>
      <m:oMath>
        <m:sSub>
          <m:sSubPr>
            <m:ctrlPr>
              <w:rPr>
                <w:rFonts w:ascii="Cambria Math" w:hAnsi="Cambria Math"/>
                <w:b/>
                <w:bCs/>
              </w:rPr>
            </m:ctrlPr>
          </m:sSubPr>
          <m:e>
            <m:r>
              <m:rPr>
                <m:sty m:val="b"/>
              </m:rPr>
              <w:rPr>
                <w:rFonts w:ascii="Cambria Math" w:hAnsi="Cambria Math"/>
              </w:rPr>
              <m:t>m</m:t>
            </m:r>
          </m:e>
          <m:sub>
            <m:r>
              <m:rPr>
                <m:sty m:val="b"/>
              </m:rPr>
              <w:rPr>
                <w:rFonts w:ascii="Cambria Math" w:hAnsi="Cambria Math"/>
              </w:rPr>
              <m:t>SRS, </m:t>
            </m:r>
            <m:sSub>
              <m:sSubPr>
                <m:ctrlPr>
                  <w:rPr>
                    <w:rFonts w:ascii="Cambria Math" w:hAnsi="Cambria Math"/>
                    <w:b/>
                    <w:bCs/>
                  </w:rPr>
                </m:ctrlPr>
              </m:sSubPr>
              <m:e>
                <m:r>
                  <m:rPr>
                    <m:sty m:val="b"/>
                  </m:rPr>
                  <w:rPr>
                    <w:rFonts w:ascii="Cambria Math" w:hAnsi="Cambria Math"/>
                  </w:rPr>
                  <m:t>B</m:t>
                </m:r>
              </m:e>
              <m:sub>
                <m:r>
                  <m:rPr>
                    <m:sty m:val="b"/>
                  </m:rPr>
                  <w:rPr>
                    <w:rFonts w:ascii="Cambria Math" w:hAnsi="Cambria Math"/>
                  </w:rPr>
                  <m:t>SRS</m:t>
                </m:r>
              </m:sub>
            </m:sSub>
          </m:sub>
        </m:sSub>
      </m:oMath>
      <w:r w:rsidRPr="00037429">
        <w:rPr>
          <w:lang w:val="en-GB"/>
        </w:rPr>
        <w:t xml:space="preserve"> . The simplest method is to evenly divide the</w:t>
      </w:r>
      <m:oMath>
        <m:sSub>
          <m:sSubPr>
            <m:ctrlPr>
              <w:rPr>
                <w:rFonts w:ascii="Cambria Math" w:hAnsi="Cambria Math"/>
                <w:b/>
                <w:bCs/>
              </w:rPr>
            </m:ctrlPr>
          </m:sSubPr>
          <m:e>
            <m:r>
              <m:rPr>
                <m:sty m:val="b"/>
              </m:rPr>
              <w:rPr>
                <w:rFonts w:ascii="Cambria Math" w:hAnsi="Cambria Math"/>
              </w:rPr>
              <m:t xml:space="preserve"> m</m:t>
            </m:r>
          </m:e>
          <m:sub>
            <m:r>
              <m:rPr>
                <m:sty m:val="b"/>
              </m:rPr>
              <w:rPr>
                <w:rFonts w:ascii="Cambria Math" w:hAnsi="Cambria Math"/>
              </w:rPr>
              <m:t>SRS, </m:t>
            </m:r>
            <m:sSub>
              <m:sSubPr>
                <m:ctrlPr>
                  <w:rPr>
                    <w:rFonts w:ascii="Cambria Math" w:hAnsi="Cambria Math"/>
                    <w:b/>
                    <w:bCs/>
                  </w:rPr>
                </m:ctrlPr>
              </m:sSubPr>
              <m:e>
                <m:r>
                  <m:rPr>
                    <m:sty m:val="b"/>
                  </m:rPr>
                  <w:rPr>
                    <w:rFonts w:ascii="Cambria Math" w:hAnsi="Cambria Math"/>
                  </w:rPr>
                  <m:t>B</m:t>
                </m:r>
              </m:e>
              <m:sub>
                <m:r>
                  <m:rPr>
                    <m:sty m:val="b"/>
                  </m:rPr>
                  <w:rPr>
                    <w:rFonts w:ascii="Cambria Math" w:hAnsi="Cambria Math"/>
                  </w:rPr>
                  <m:t>SRS</m:t>
                </m:r>
              </m:sub>
            </m:sSub>
          </m:sub>
        </m:sSub>
      </m:oMath>
      <w:r w:rsidRPr="00037429">
        <w:rPr>
          <w:b/>
          <w:bCs/>
        </w:rPr>
        <w:t xml:space="preserve"> </w:t>
      </w:r>
      <w:r w:rsidRPr="00037429">
        <w:t xml:space="preserve">into PF chunks of </w:t>
      </w:r>
      <w:r w:rsidR="00483C56" w:rsidRPr="00037429">
        <w:t>contiguous</w:t>
      </w:r>
      <w:r w:rsidRPr="00037429">
        <w:t xml:space="preserve"> RBs, called </w:t>
      </w:r>
      <w:proofErr w:type="spellStart"/>
      <w:r w:rsidRPr="00037429">
        <w:t>subhop</w:t>
      </w:r>
      <w:proofErr w:type="spellEnd"/>
      <w:r w:rsidRPr="00037429">
        <w:t xml:space="preserve">. Then, the index of each sub-hop is </w:t>
      </w:r>
      <m:oMath>
        <m:r>
          <m:rPr>
            <m:sty m:val="p"/>
          </m:rPr>
          <w:rPr>
            <w:rFonts w:ascii="Cambria Math" w:hAnsi="Cambria Math"/>
          </w:rPr>
          <m:t>0, 1,.. PF – 1</m:t>
        </m:r>
      </m:oMath>
      <w:r w:rsidR="00483C56" w:rsidRPr="00037429">
        <w:t xml:space="preserve">. Then, the RB start index within the hop is </w:t>
      </w:r>
      <m:oMath>
        <m:r>
          <m:rPr>
            <m:sty m:val="p"/>
          </m:rPr>
          <w:rPr>
            <w:rFonts w:ascii="Cambria Math" w:hAnsi="Cambria Math"/>
          </w:rPr>
          <m:t>subho</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Idx</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m</m:t>
                </m:r>
              </m:e>
              <m:sub>
                <m:r>
                  <m:rPr>
                    <m:sty m:val="p"/>
                  </m:rPr>
                  <w:rPr>
                    <w:rFonts w:ascii="Cambria Math" w:hAnsi="Cambria Math"/>
                  </w:rPr>
                  <m:t>SRS,b</m:t>
                </m:r>
              </m:sub>
            </m:sSub>
          </m:num>
          <m:den>
            <m:r>
              <m:rPr>
                <m:sty m:val="p"/>
              </m:rPr>
              <w:rPr>
                <w:rFonts w:ascii="Cambria Math" w:hAnsi="Cambria Math"/>
              </w:rPr>
              <m:t>PF</m:t>
            </m:r>
          </m:den>
        </m:f>
        <m:r>
          <m:rPr>
            <m:sty m:val="p"/>
          </m:rPr>
          <w:rPr>
            <w:rFonts w:ascii="Cambria Math" w:hAnsi="Cambria Math"/>
          </w:rPr>
          <m:t xml:space="preserve">. </m:t>
        </m:r>
      </m:oMath>
      <w:r w:rsidR="00483C56" w:rsidRPr="00037429">
        <w:t xml:space="preserve"> This is illustrated in the example in </w:t>
      </w:r>
      <w:r w:rsidR="00483C56" w:rsidRPr="00037429">
        <w:fldChar w:fldCharType="begin"/>
      </w:r>
      <w:r w:rsidR="00483C56" w:rsidRPr="00037429">
        <w:instrText xml:space="preserve"> REF _Ref68599571 \h </w:instrText>
      </w:r>
      <w:r w:rsidR="00037429" w:rsidRPr="00037429">
        <w:instrText xml:space="preserve"> \* MERGEFORMAT </w:instrText>
      </w:r>
      <w:r w:rsidR="00483C56" w:rsidRPr="00037429">
        <w:fldChar w:fldCharType="separate"/>
      </w:r>
      <w:r w:rsidR="00335BBD" w:rsidRPr="00335BBD">
        <w:t xml:space="preserve">Figure </w:t>
      </w:r>
      <w:r w:rsidR="00335BBD" w:rsidRPr="00335BBD">
        <w:rPr>
          <w:noProof/>
        </w:rPr>
        <w:t>4</w:t>
      </w:r>
      <w:r w:rsidR="00335BBD" w:rsidRPr="00335BBD">
        <w:rPr>
          <w:noProof/>
        </w:rPr>
        <w:noBreakHyphen/>
        <w:t>1</w:t>
      </w:r>
      <w:r w:rsidR="00483C56" w:rsidRPr="00037429">
        <w:fldChar w:fldCharType="end"/>
      </w:r>
      <w:r w:rsidR="00483C56" w:rsidRPr="00037429">
        <w:t xml:space="preserve"> for intra-band frequency hopping with two SRS symbols (Ns = 2 and R=1) and PF = 4. The </w:t>
      </w:r>
      <m:oMath>
        <m:sSub>
          <m:sSubPr>
            <m:ctrlPr>
              <w:rPr>
                <w:rFonts w:ascii="Cambria Math" w:hAnsi="Cambria Math"/>
              </w:rPr>
            </m:ctrlPr>
          </m:sSubPr>
          <m:e>
            <m:r>
              <m:rPr>
                <m:sty m:val="p"/>
              </m:rPr>
              <w:rPr>
                <w:rFonts w:ascii="Cambria Math" w:hAnsi="Cambria Math"/>
              </w:rPr>
              <m:t>m</m:t>
            </m:r>
          </m:e>
          <m:sub>
            <m:r>
              <m:rPr>
                <m:sty m:val="p"/>
              </m:rPr>
              <w:rPr>
                <w:rFonts w:ascii="Cambria Math" w:hAnsi="Cambria Math"/>
              </w:rPr>
              <m:t>SRS,b</m:t>
            </m:r>
          </m:sub>
        </m:sSub>
      </m:oMath>
      <w:r w:rsidR="00483C56" w:rsidRPr="00037429">
        <w:t xml:space="preserve"> per hop is divided into 4 sub-hops and the example show the second sub-hop is selected (sub-hop index = 1). This allows the network to multiplex different UE ports on different </w:t>
      </w:r>
      <w:proofErr w:type="spellStart"/>
      <w:r w:rsidR="00483C56" w:rsidRPr="00037429">
        <w:t>subhop</w:t>
      </w:r>
      <w:proofErr w:type="spellEnd"/>
      <w:r w:rsidR="00483C56" w:rsidRPr="00037429">
        <w:t xml:space="preserve"> within the original hop which improves both SRS capacity and SRS coverage. </w:t>
      </w:r>
    </w:p>
    <w:p w14:paraId="6F3C8CF3" w14:textId="21AEA8E0" w:rsidR="00483C56" w:rsidRPr="00037429" w:rsidRDefault="00483C56" w:rsidP="00483C56">
      <w:pPr>
        <w:keepNext/>
        <w:jc w:val="center"/>
      </w:pPr>
      <w:r w:rsidRPr="00037429">
        <w:object w:dxaOrig="3142" w:dyaOrig="3825" w14:anchorId="0DEEEAB4">
          <v:shape id="_x0000_i4218" type="#_x0000_t75" style="width:157.15pt;height:190.95pt" o:ole="">
            <v:imagedata r:id="rId55" o:title=""/>
          </v:shape>
          <o:OLEObject Type="Embed" ProgID="Visio.Drawing.11" ShapeID="_x0000_i4218" DrawAspect="Content" ObjectID="_1679247926" r:id="rId56"/>
        </w:object>
      </w:r>
    </w:p>
    <w:p w14:paraId="0D42A876" w14:textId="31474334" w:rsidR="00457B72" w:rsidRPr="00037429" w:rsidRDefault="00483C56" w:rsidP="00483C56">
      <w:pPr>
        <w:pStyle w:val="Caption"/>
        <w:jc w:val="center"/>
        <w:rPr>
          <w:i w:val="0"/>
          <w:iCs w:val="0"/>
          <w:color w:val="auto"/>
        </w:rPr>
      </w:pPr>
      <w:bookmarkStart w:id="32" w:name="_Ref68599571"/>
      <w:r w:rsidRPr="00037429">
        <w:rPr>
          <w:i w:val="0"/>
          <w:iCs w:val="0"/>
          <w:color w:val="auto"/>
        </w:rPr>
        <w:t xml:space="preserve">Figure </w:t>
      </w:r>
      <w:r w:rsidR="00DE1D4C">
        <w:rPr>
          <w:i w:val="0"/>
          <w:iCs w:val="0"/>
          <w:color w:val="auto"/>
        </w:rPr>
        <w:fldChar w:fldCharType="begin"/>
      </w:r>
      <w:r w:rsidR="00DE1D4C">
        <w:rPr>
          <w:i w:val="0"/>
          <w:iCs w:val="0"/>
          <w:color w:val="auto"/>
        </w:rPr>
        <w:instrText xml:space="preserve"> STYLEREF 1 \s </w:instrText>
      </w:r>
      <w:r w:rsidR="00DE1D4C">
        <w:rPr>
          <w:i w:val="0"/>
          <w:iCs w:val="0"/>
          <w:color w:val="auto"/>
        </w:rPr>
        <w:fldChar w:fldCharType="separate"/>
      </w:r>
      <w:r w:rsidR="00335BBD">
        <w:rPr>
          <w:i w:val="0"/>
          <w:iCs w:val="0"/>
          <w:noProof/>
          <w:color w:val="auto"/>
        </w:rPr>
        <w:t>4</w:t>
      </w:r>
      <w:r w:rsidR="00DE1D4C">
        <w:rPr>
          <w:i w:val="0"/>
          <w:iCs w:val="0"/>
          <w:color w:val="auto"/>
        </w:rPr>
        <w:fldChar w:fldCharType="end"/>
      </w:r>
      <w:r w:rsidR="00DE1D4C">
        <w:rPr>
          <w:i w:val="0"/>
          <w:iCs w:val="0"/>
          <w:color w:val="auto"/>
        </w:rPr>
        <w:noBreakHyphen/>
      </w:r>
      <w:r w:rsidR="00DE1D4C">
        <w:rPr>
          <w:i w:val="0"/>
          <w:iCs w:val="0"/>
          <w:color w:val="auto"/>
        </w:rPr>
        <w:fldChar w:fldCharType="begin"/>
      </w:r>
      <w:r w:rsidR="00DE1D4C">
        <w:rPr>
          <w:i w:val="0"/>
          <w:iCs w:val="0"/>
          <w:color w:val="auto"/>
        </w:rPr>
        <w:instrText xml:space="preserve"> SEQ Figure \* ARABIC \s 1 </w:instrText>
      </w:r>
      <w:r w:rsidR="00DE1D4C">
        <w:rPr>
          <w:i w:val="0"/>
          <w:iCs w:val="0"/>
          <w:color w:val="auto"/>
        </w:rPr>
        <w:fldChar w:fldCharType="separate"/>
      </w:r>
      <w:r w:rsidR="00335BBD">
        <w:rPr>
          <w:i w:val="0"/>
          <w:iCs w:val="0"/>
          <w:noProof/>
          <w:color w:val="auto"/>
        </w:rPr>
        <w:t>1</w:t>
      </w:r>
      <w:r w:rsidR="00DE1D4C">
        <w:rPr>
          <w:i w:val="0"/>
          <w:iCs w:val="0"/>
          <w:color w:val="auto"/>
        </w:rPr>
        <w:fldChar w:fldCharType="end"/>
      </w:r>
      <w:bookmarkEnd w:id="32"/>
      <w:r w:rsidRPr="00037429">
        <w:rPr>
          <w:i w:val="0"/>
          <w:iCs w:val="0"/>
          <w:color w:val="auto"/>
        </w:rPr>
        <w:t xml:space="preserve">: </w:t>
      </w:r>
      <w:proofErr w:type="spellStart"/>
      <w:r w:rsidRPr="00037429">
        <w:rPr>
          <w:i w:val="0"/>
          <w:iCs w:val="0"/>
          <w:color w:val="auto"/>
        </w:rPr>
        <w:t>Subhop</w:t>
      </w:r>
      <w:proofErr w:type="spellEnd"/>
      <w:r w:rsidRPr="00037429">
        <w:rPr>
          <w:i w:val="0"/>
          <w:iCs w:val="0"/>
          <w:color w:val="auto"/>
        </w:rPr>
        <w:t xml:space="preserve"> index</w:t>
      </w:r>
    </w:p>
    <w:p w14:paraId="7090D72F" w14:textId="7F9C1317" w:rsidR="00483C56" w:rsidRPr="00037429" w:rsidRDefault="00483C56" w:rsidP="00483C56">
      <w:pPr>
        <w:rPr>
          <w:lang w:val="en-GB"/>
        </w:rPr>
      </w:pPr>
    </w:p>
    <w:p w14:paraId="7B43018D" w14:textId="41C3A504" w:rsidR="00483C56" w:rsidRPr="00037429" w:rsidRDefault="00483C56" w:rsidP="00483C56">
      <w:pPr>
        <w:jc w:val="both"/>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335BBD">
        <w:rPr>
          <w:rFonts w:eastAsia="Batang"/>
          <w:b/>
          <w:noProof/>
          <w:szCs w:val="24"/>
          <w:u w:val="single"/>
          <w:lang w:val="en-GB"/>
        </w:rPr>
        <w:t>27</w:t>
      </w:r>
      <w:r w:rsidRPr="00037429">
        <w:rPr>
          <w:rFonts w:eastAsia="Batang"/>
          <w:b/>
          <w:szCs w:val="24"/>
          <w:u w:val="single"/>
          <w:lang w:val="en-GB"/>
        </w:rPr>
        <w:fldChar w:fldCharType="end"/>
      </w:r>
      <w:r w:rsidRPr="00037429">
        <w:rPr>
          <w:b/>
          <w:szCs w:val="16"/>
          <w:lang w:val="en-GB" w:eastAsia="ko-KR"/>
        </w:rPr>
        <w:t xml:space="preserve">: The start RB </w:t>
      </w:r>
      <w:r w:rsidR="006D2ED2" w:rsidRPr="00037429">
        <w:rPr>
          <w:b/>
          <w:szCs w:val="16"/>
          <w:lang w:val="en-GB" w:eastAsia="ko-KR"/>
        </w:rPr>
        <w:t xml:space="preserve">start </w:t>
      </w:r>
      <w:r w:rsidRPr="00037429">
        <w:rPr>
          <w:b/>
          <w:szCs w:val="16"/>
          <w:lang w:val="en-GB" w:eastAsia="ko-KR"/>
        </w:rPr>
        <w:t xml:space="preserve">index </w:t>
      </w:r>
      <w:r w:rsidR="006D2ED2" w:rsidRPr="00037429">
        <w:rPr>
          <w:b/>
          <w:szCs w:val="16"/>
          <w:lang w:val="en-GB" w:eastAsia="ko-KR"/>
        </w:rPr>
        <w:t xml:space="preserve">within the </w:t>
      </w:r>
      <m:oMath>
        <m:sSub>
          <m:sSubPr>
            <m:ctrlPr>
              <w:rPr>
                <w:rFonts w:ascii="Cambria Math" w:hAnsi="Cambria Math"/>
                <w:b/>
                <w:bCs/>
              </w:rPr>
            </m:ctrlPr>
          </m:sSubPr>
          <m:e>
            <m:r>
              <m:rPr>
                <m:sty m:val="b"/>
              </m:rPr>
              <w:rPr>
                <w:rFonts w:ascii="Cambria Math" w:hAnsi="Cambria Math"/>
              </w:rPr>
              <m:t>m</m:t>
            </m:r>
          </m:e>
          <m:sub>
            <m:r>
              <m:rPr>
                <m:sty m:val="b"/>
              </m:rPr>
              <w:rPr>
                <w:rFonts w:ascii="Cambria Math" w:hAnsi="Cambria Math"/>
              </w:rPr>
              <m:t>SRS, </m:t>
            </m:r>
            <m:sSub>
              <m:sSubPr>
                <m:ctrlPr>
                  <w:rPr>
                    <w:rFonts w:ascii="Cambria Math" w:hAnsi="Cambria Math"/>
                    <w:b/>
                    <w:bCs/>
                  </w:rPr>
                </m:ctrlPr>
              </m:sSubPr>
              <m:e>
                <m:r>
                  <m:rPr>
                    <m:sty m:val="b"/>
                  </m:rPr>
                  <w:rPr>
                    <w:rFonts w:ascii="Cambria Math" w:hAnsi="Cambria Math"/>
                  </w:rPr>
                  <m:t>B</m:t>
                </m:r>
              </m:e>
              <m:sub>
                <m:r>
                  <m:rPr>
                    <m:sty m:val="b"/>
                  </m:rPr>
                  <w:rPr>
                    <w:rFonts w:ascii="Cambria Math" w:hAnsi="Cambria Math"/>
                  </w:rPr>
                  <m:t>SRS</m:t>
                </m:r>
              </m:sub>
            </m:sSub>
          </m:sub>
        </m:sSub>
      </m:oMath>
      <w:r w:rsidR="006D2ED2" w:rsidRPr="00037429">
        <w:rPr>
          <w:b/>
          <w:bCs/>
        </w:rPr>
        <w:t xml:space="preserve"> </w:t>
      </w:r>
      <w:r w:rsidRPr="00037429">
        <w:rPr>
          <w:b/>
          <w:szCs w:val="16"/>
          <w:lang w:val="en-GB" w:eastAsia="ko-KR"/>
        </w:rPr>
        <w:t>is given by a configurable parameter sub-hop index to select one of the PF sub-</w:t>
      </w:r>
      <w:proofErr w:type="gramStart"/>
      <w:r w:rsidRPr="00037429">
        <w:rPr>
          <w:b/>
          <w:szCs w:val="16"/>
          <w:lang w:val="en-GB" w:eastAsia="ko-KR"/>
        </w:rPr>
        <w:t>hops</w:t>
      </w:r>
      <w:proofErr w:type="gramEnd"/>
      <w:r w:rsidRPr="00037429">
        <w:rPr>
          <w:b/>
          <w:szCs w:val="16"/>
          <w:lang w:val="en-GB" w:eastAsia="ko-KR"/>
        </w:rPr>
        <w:t xml:space="preserve"> </w:t>
      </w:r>
    </w:p>
    <w:p w14:paraId="4C7DE017" w14:textId="34308C38" w:rsidR="00483C56" w:rsidRPr="00037429" w:rsidRDefault="00037429" w:rsidP="00483C56">
      <w:pPr>
        <w:jc w:val="both"/>
        <w:rPr>
          <w:b/>
          <w:szCs w:val="16"/>
          <w:lang w:val="en-GB" w:eastAsia="ko-KR"/>
        </w:rPr>
      </w:pPr>
      <m:oMathPara>
        <m:oMath>
          <m:r>
            <m:rPr>
              <m:sty m:val="p"/>
            </m:rPr>
            <w:rPr>
              <w:rFonts w:ascii="Cambria Math" w:hAnsi="Cambria Math"/>
            </w:rPr>
            <m:t>R</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 xml:space="preserve">start-index </m:t>
              </m:r>
            </m:sub>
          </m:sSub>
          <m:r>
            <m:rPr>
              <m:sty m:val="p"/>
            </m:rPr>
            <w:rPr>
              <w:rFonts w:ascii="Cambria Math" w:hAnsi="Cambria Math"/>
            </w:rPr>
            <m:t>= subho</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Index</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m</m:t>
                  </m:r>
                </m:e>
                <m:sub>
                  <m:r>
                    <m:rPr>
                      <m:sty m:val="p"/>
                    </m:rPr>
                    <w:rPr>
                      <w:rFonts w:ascii="Cambria Math" w:hAnsi="Cambria Math"/>
                    </w:rPr>
                    <m:t>SRS,</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SRS</m:t>
                      </m:r>
                    </m:sub>
                  </m:sSub>
                </m:sub>
              </m:sSub>
            </m:num>
            <m:den>
              <m:r>
                <m:rPr>
                  <m:sty m:val="p"/>
                </m:rPr>
                <w:rPr>
                  <w:rFonts w:ascii="Cambria Math" w:hAnsi="Cambria Math"/>
                </w:rPr>
                <m:t>PF</m:t>
              </m:r>
            </m:den>
          </m:f>
          <m:r>
            <m:rPr>
              <m:sty m:val="p"/>
            </m:rPr>
            <w:rPr>
              <w:rFonts w:ascii="Cambria Math" w:hAnsi="Cambria Math"/>
            </w:rPr>
            <m:t>, subho</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Index</m:t>
              </m:r>
            </m:sub>
          </m:sSub>
          <m:r>
            <m:rPr>
              <m:sty m:val="p"/>
            </m:rPr>
            <w:rPr>
              <w:rFonts w:ascii="Cambria Math" w:hAnsi="Cambria Math"/>
            </w:rPr>
            <m:t xml:space="preserve">=0,1, …PF-1 </m:t>
          </m:r>
        </m:oMath>
      </m:oMathPara>
    </w:p>
    <w:p w14:paraId="219564A6" w14:textId="77777777" w:rsidR="00483C56" w:rsidRPr="00037429" w:rsidRDefault="00483C56" w:rsidP="00483C56">
      <w:pPr>
        <w:rPr>
          <w:lang w:val="en-GB"/>
        </w:rPr>
      </w:pPr>
    </w:p>
    <w:p w14:paraId="5FAB6CC3" w14:textId="24A919B6" w:rsidR="00E030F8" w:rsidRPr="00037429" w:rsidRDefault="00E030F8" w:rsidP="00E030F8">
      <w:pPr>
        <w:pStyle w:val="Heading3"/>
      </w:pPr>
      <w:r w:rsidRPr="00037429">
        <w:t xml:space="preserve"> hopping pattern</w:t>
      </w:r>
    </w:p>
    <w:p w14:paraId="747AC70E" w14:textId="439198C5" w:rsidR="006D2ED2" w:rsidRPr="00037429" w:rsidRDefault="006D2ED2" w:rsidP="00DC419D">
      <w:pPr>
        <w:rPr>
          <w:lang w:val="en-GB"/>
        </w:rPr>
      </w:pPr>
      <w:r w:rsidRPr="00037429">
        <w:rPr>
          <w:lang w:val="en-GB"/>
        </w:rPr>
        <w:t xml:space="preserve">After determining the RB start of the first hop, </w:t>
      </w:r>
      <w:r w:rsidR="00DC40ED" w:rsidRPr="00037429">
        <w:rPr>
          <w:lang w:val="en-GB"/>
        </w:rPr>
        <w:t xml:space="preserve">the next question is how to determine the start RB of the sub-sequent hops. There could be two approaches. The first one is fixed hopping pattern, in which the same start RB is used for the same hop at different time instances. This explained in </w:t>
      </w:r>
      <w:r w:rsidR="00961E87" w:rsidRPr="00037429">
        <w:rPr>
          <w:lang w:val="en-GB"/>
        </w:rPr>
        <w:fldChar w:fldCharType="begin"/>
      </w:r>
      <w:r w:rsidR="00961E87" w:rsidRPr="00037429">
        <w:rPr>
          <w:lang w:val="en-GB"/>
        </w:rPr>
        <w:instrText xml:space="preserve"> REF _Ref68601959 \h </w:instrText>
      </w:r>
      <w:r w:rsidR="00961E87" w:rsidRPr="00037429">
        <w:rPr>
          <w:lang w:val="en-GB"/>
        </w:rPr>
      </w:r>
      <w:r w:rsidR="00037429" w:rsidRPr="00037429">
        <w:rPr>
          <w:lang w:val="en-GB"/>
        </w:rPr>
        <w:instrText xml:space="preserve"> \* MERGEFORMAT </w:instrText>
      </w:r>
      <w:r w:rsidR="00961E87" w:rsidRPr="00037429">
        <w:rPr>
          <w:lang w:val="en-GB"/>
        </w:rPr>
        <w:fldChar w:fldCharType="separate"/>
      </w:r>
      <w:r w:rsidR="00335BBD" w:rsidRPr="00335BBD">
        <w:t xml:space="preserve">Figure </w:t>
      </w:r>
      <w:r w:rsidR="00335BBD" w:rsidRPr="00335BBD">
        <w:rPr>
          <w:noProof/>
        </w:rPr>
        <w:t>4</w:t>
      </w:r>
      <w:r w:rsidR="00335BBD" w:rsidRPr="00335BBD">
        <w:rPr>
          <w:noProof/>
        </w:rPr>
        <w:noBreakHyphen/>
        <w:t>2</w:t>
      </w:r>
      <w:r w:rsidR="00961E87" w:rsidRPr="00037429">
        <w:rPr>
          <w:lang w:val="en-GB"/>
        </w:rPr>
        <w:fldChar w:fldCharType="end"/>
      </w:r>
      <w:r w:rsidR="00DC40ED" w:rsidRPr="00037429">
        <w:rPr>
          <w:lang w:val="en-GB"/>
        </w:rPr>
        <w:t xml:space="preserve">. Although being a simple approach, it </w:t>
      </w:r>
      <w:proofErr w:type="gramStart"/>
      <w:r w:rsidR="00DC40ED" w:rsidRPr="00037429">
        <w:rPr>
          <w:lang w:val="en-GB"/>
        </w:rPr>
        <w:t>doesn’t</w:t>
      </w:r>
      <w:proofErr w:type="gramEnd"/>
      <w:r w:rsidR="00DC40ED" w:rsidRPr="00037429">
        <w:rPr>
          <w:lang w:val="en-GB"/>
        </w:rPr>
        <w:t xml:space="preserve"> enable sounding different sub</w:t>
      </w:r>
      <w:r w:rsidR="00961E87" w:rsidRPr="00037429">
        <w:rPr>
          <w:lang w:val="en-GB"/>
        </w:rPr>
        <w:t>-</w:t>
      </w:r>
      <w:r w:rsidR="00DC40ED" w:rsidRPr="00037429">
        <w:rPr>
          <w:lang w:val="en-GB"/>
        </w:rPr>
        <w:t>hops and extract</w:t>
      </w:r>
      <w:r w:rsidR="00961E87" w:rsidRPr="00037429">
        <w:rPr>
          <w:lang w:val="en-GB"/>
        </w:rPr>
        <w:t>s</w:t>
      </w:r>
      <w:r w:rsidR="00DC40ED" w:rsidRPr="00037429">
        <w:rPr>
          <w:lang w:val="en-GB"/>
        </w:rPr>
        <w:t xml:space="preserve"> the frequency </w:t>
      </w:r>
      <w:r w:rsidR="00961E87" w:rsidRPr="00037429">
        <w:rPr>
          <w:lang w:val="en-GB"/>
        </w:rPr>
        <w:t xml:space="preserve">characteristic of the channel. </w:t>
      </w:r>
    </w:p>
    <w:p w14:paraId="480AC939" w14:textId="77777777" w:rsidR="00961E87" w:rsidRPr="00037429" w:rsidRDefault="00961E87" w:rsidP="00961E87">
      <w:pPr>
        <w:keepNext/>
        <w:jc w:val="center"/>
      </w:pPr>
      <w:r w:rsidRPr="00037429">
        <w:object w:dxaOrig="8830" w:dyaOrig="3878" w14:anchorId="7148F28D">
          <v:shape id="_x0000_i4219" type="#_x0000_t75" style="width:441.4pt;height:194.1pt" o:ole="">
            <v:imagedata r:id="rId57" o:title=""/>
          </v:shape>
          <o:OLEObject Type="Embed" ProgID="Visio.Drawing.11" ShapeID="_x0000_i4219" DrawAspect="Content" ObjectID="_1679247927" r:id="rId58"/>
        </w:object>
      </w:r>
    </w:p>
    <w:p w14:paraId="03911C7B" w14:textId="0DE61442" w:rsidR="00961E87" w:rsidRPr="00037429" w:rsidRDefault="00961E87" w:rsidP="00961E87">
      <w:pPr>
        <w:pStyle w:val="Caption"/>
        <w:jc w:val="center"/>
        <w:rPr>
          <w:i w:val="0"/>
          <w:iCs w:val="0"/>
          <w:color w:val="auto"/>
        </w:rPr>
      </w:pPr>
      <w:bookmarkStart w:id="33" w:name="_Ref68601959"/>
      <w:r w:rsidRPr="00037429">
        <w:rPr>
          <w:i w:val="0"/>
          <w:iCs w:val="0"/>
          <w:color w:val="auto"/>
        </w:rPr>
        <w:t xml:space="preserve">Figure </w:t>
      </w:r>
      <w:r w:rsidR="00DE1D4C">
        <w:rPr>
          <w:i w:val="0"/>
          <w:iCs w:val="0"/>
          <w:color w:val="auto"/>
        </w:rPr>
        <w:fldChar w:fldCharType="begin"/>
      </w:r>
      <w:r w:rsidR="00DE1D4C">
        <w:rPr>
          <w:i w:val="0"/>
          <w:iCs w:val="0"/>
          <w:color w:val="auto"/>
        </w:rPr>
        <w:instrText xml:space="preserve"> STYLEREF 1 \s </w:instrText>
      </w:r>
      <w:r w:rsidR="00DE1D4C">
        <w:rPr>
          <w:i w:val="0"/>
          <w:iCs w:val="0"/>
          <w:color w:val="auto"/>
        </w:rPr>
        <w:fldChar w:fldCharType="separate"/>
      </w:r>
      <w:r w:rsidR="00335BBD">
        <w:rPr>
          <w:i w:val="0"/>
          <w:iCs w:val="0"/>
          <w:noProof/>
          <w:color w:val="auto"/>
        </w:rPr>
        <w:t>4</w:t>
      </w:r>
      <w:r w:rsidR="00DE1D4C">
        <w:rPr>
          <w:i w:val="0"/>
          <w:iCs w:val="0"/>
          <w:color w:val="auto"/>
        </w:rPr>
        <w:fldChar w:fldCharType="end"/>
      </w:r>
      <w:r w:rsidR="00DE1D4C">
        <w:rPr>
          <w:i w:val="0"/>
          <w:iCs w:val="0"/>
          <w:color w:val="auto"/>
        </w:rPr>
        <w:noBreakHyphen/>
      </w:r>
      <w:r w:rsidR="00DE1D4C">
        <w:rPr>
          <w:i w:val="0"/>
          <w:iCs w:val="0"/>
          <w:color w:val="auto"/>
        </w:rPr>
        <w:fldChar w:fldCharType="begin"/>
      </w:r>
      <w:r w:rsidR="00DE1D4C">
        <w:rPr>
          <w:i w:val="0"/>
          <w:iCs w:val="0"/>
          <w:color w:val="auto"/>
        </w:rPr>
        <w:instrText xml:space="preserve"> SEQ Figure \* ARABIC \s 1 </w:instrText>
      </w:r>
      <w:r w:rsidR="00DE1D4C">
        <w:rPr>
          <w:i w:val="0"/>
          <w:iCs w:val="0"/>
          <w:color w:val="auto"/>
        </w:rPr>
        <w:fldChar w:fldCharType="separate"/>
      </w:r>
      <w:r w:rsidR="00335BBD">
        <w:rPr>
          <w:i w:val="0"/>
          <w:iCs w:val="0"/>
          <w:noProof/>
          <w:color w:val="auto"/>
        </w:rPr>
        <w:t>2</w:t>
      </w:r>
      <w:r w:rsidR="00DE1D4C">
        <w:rPr>
          <w:i w:val="0"/>
          <w:iCs w:val="0"/>
          <w:color w:val="auto"/>
        </w:rPr>
        <w:fldChar w:fldCharType="end"/>
      </w:r>
      <w:bookmarkEnd w:id="33"/>
      <w:r w:rsidRPr="00037429">
        <w:rPr>
          <w:i w:val="0"/>
          <w:iCs w:val="0"/>
          <w:color w:val="auto"/>
        </w:rPr>
        <w:t>: Fixed hopping pattern</w:t>
      </w:r>
    </w:p>
    <w:p w14:paraId="47245265" w14:textId="2577F74C" w:rsidR="00DC40ED" w:rsidRPr="00037429" w:rsidRDefault="00DC40ED" w:rsidP="00462810">
      <w:pPr>
        <w:jc w:val="both"/>
        <w:rPr>
          <w:lang w:val="en-GB"/>
        </w:rPr>
      </w:pPr>
      <w:r w:rsidRPr="00037429">
        <w:rPr>
          <w:lang w:val="en-GB"/>
        </w:rPr>
        <w:lastRenderedPageBreak/>
        <w:t>The other a</w:t>
      </w:r>
      <w:r w:rsidR="00961E87" w:rsidRPr="00037429">
        <w:rPr>
          <w:lang w:val="en-GB"/>
        </w:rPr>
        <w:t xml:space="preserve">pproach is to enable hopping within the original hop frequency allocation of  </w:t>
      </w:r>
      <m:oMath>
        <m:sSub>
          <m:sSubPr>
            <m:ctrlPr>
              <w:rPr>
                <w:rFonts w:ascii="Cambria Math" w:hAnsi="Cambria Math"/>
              </w:rPr>
            </m:ctrlPr>
          </m:sSubPr>
          <m:e>
            <m:r>
              <m:rPr>
                <m:sty m:val="p"/>
              </m:rPr>
              <w:rPr>
                <w:rFonts w:ascii="Cambria Math" w:hAnsi="Cambria Math"/>
              </w:rPr>
              <m:t>m</m:t>
            </m:r>
          </m:e>
          <m:sub>
            <m:r>
              <m:rPr>
                <m:sty m:val="p"/>
              </m:rPr>
              <w:rPr>
                <w:rFonts w:ascii="Cambria Math" w:hAnsi="Cambria Math"/>
              </w:rPr>
              <m:t>SRS,</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SRS</m:t>
                </m:r>
              </m:sub>
            </m:sSub>
          </m:sub>
        </m:sSub>
      </m:oMath>
      <w:r w:rsidR="00961E87" w:rsidRPr="00037429">
        <w:rPr>
          <w:lang w:val="en-GB"/>
        </w:rPr>
        <w:t xml:space="preserve"> (</w:t>
      </w:r>
      <w:proofErr w:type="gramStart"/>
      <w:r w:rsidR="00961E87" w:rsidRPr="00037429">
        <w:rPr>
          <w:lang w:val="en-GB"/>
        </w:rPr>
        <w:t>i.e.</w:t>
      </w:r>
      <w:proofErr w:type="gramEnd"/>
      <w:r w:rsidR="00961E87" w:rsidRPr="00037429">
        <w:rPr>
          <w:lang w:val="en-GB"/>
        </w:rPr>
        <w:t xml:space="preserve"> sub-hop pattern). Different sub-hop pattern should be discussed. The simplest one is to allow </w:t>
      </w:r>
      <w:r w:rsidR="00462810" w:rsidRPr="00037429">
        <w:rPr>
          <w:lang w:val="en-GB"/>
        </w:rPr>
        <w:t>sub-hop cycling (0,</w:t>
      </w:r>
      <w:proofErr w:type="gramStart"/>
      <w:r w:rsidR="00462810" w:rsidRPr="00037429">
        <w:rPr>
          <w:lang w:val="en-GB"/>
        </w:rPr>
        <w:t>1,2,..</w:t>
      </w:r>
      <w:proofErr w:type="gramEnd"/>
      <w:r w:rsidR="00462810" w:rsidRPr="00037429">
        <w:rPr>
          <w:lang w:val="en-GB"/>
        </w:rPr>
        <w:t>P</w:t>
      </w:r>
      <w:r w:rsidR="00580362" w:rsidRPr="00037429">
        <w:rPr>
          <w:lang w:val="en-GB"/>
        </w:rPr>
        <w:t>F</w:t>
      </w:r>
      <w:r w:rsidR="00462810" w:rsidRPr="00037429">
        <w:rPr>
          <w:lang w:val="en-GB"/>
        </w:rPr>
        <w:t xml:space="preserve">-1) across the hops as show in </w:t>
      </w:r>
      <w:r w:rsidR="00462810" w:rsidRPr="00037429">
        <w:rPr>
          <w:lang w:val="en-GB"/>
        </w:rPr>
        <w:fldChar w:fldCharType="begin"/>
      </w:r>
      <w:r w:rsidR="00462810" w:rsidRPr="00037429">
        <w:rPr>
          <w:lang w:val="en-GB"/>
        </w:rPr>
        <w:instrText xml:space="preserve"> REF _Ref68602559 \h </w:instrText>
      </w:r>
      <w:r w:rsidR="00462810" w:rsidRPr="00037429">
        <w:rPr>
          <w:lang w:val="en-GB"/>
        </w:rPr>
      </w:r>
      <w:r w:rsidR="00037429" w:rsidRPr="00037429">
        <w:rPr>
          <w:lang w:val="en-GB"/>
        </w:rPr>
        <w:instrText xml:space="preserve"> \* MERGEFORMAT </w:instrText>
      </w:r>
      <w:r w:rsidR="00462810" w:rsidRPr="00037429">
        <w:rPr>
          <w:lang w:val="en-GB"/>
        </w:rPr>
        <w:fldChar w:fldCharType="separate"/>
      </w:r>
      <w:r w:rsidR="00335BBD" w:rsidRPr="00335BBD">
        <w:t xml:space="preserve">Figure </w:t>
      </w:r>
      <w:r w:rsidR="00335BBD" w:rsidRPr="00335BBD">
        <w:rPr>
          <w:noProof/>
        </w:rPr>
        <w:t>4</w:t>
      </w:r>
      <w:r w:rsidR="00335BBD" w:rsidRPr="00335BBD">
        <w:rPr>
          <w:noProof/>
        </w:rPr>
        <w:noBreakHyphen/>
        <w:t>3</w:t>
      </w:r>
      <w:r w:rsidR="00462810" w:rsidRPr="00037429">
        <w:rPr>
          <w:lang w:val="en-GB"/>
        </w:rPr>
        <w:fldChar w:fldCharType="end"/>
      </w:r>
      <w:r w:rsidR="00462810" w:rsidRPr="00037429">
        <w:rPr>
          <w:lang w:val="en-GB"/>
        </w:rPr>
        <w:t xml:space="preserve">. </w:t>
      </w:r>
      <w:proofErr w:type="gramStart"/>
      <w:r w:rsidR="00462810" w:rsidRPr="00037429">
        <w:rPr>
          <w:lang w:val="en-GB"/>
        </w:rPr>
        <w:t>Other</w:t>
      </w:r>
      <w:proofErr w:type="gramEnd"/>
      <w:r w:rsidR="00462810" w:rsidRPr="00037429">
        <w:rPr>
          <w:lang w:val="en-GB"/>
        </w:rPr>
        <w:t xml:space="preserve"> sub-hop pattern should be considered as well. </w:t>
      </w:r>
    </w:p>
    <w:p w14:paraId="3E74F888" w14:textId="77777777" w:rsidR="00AA6351" w:rsidRPr="00037429" w:rsidRDefault="00AA6351" w:rsidP="00DC419D"/>
    <w:p w14:paraId="28E63BEB" w14:textId="77777777" w:rsidR="00462810" w:rsidRPr="00037429" w:rsidRDefault="00462810" w:rsidP="00462810">
      <w:pPr>
        <w:keepNext/>
        <w:jc w:val="center"/>
      </w:pPr>
      <w:r w:rsidRPr="00037429">
        <w:object w:dxaOrig="8303" w:dyaOrig="3890" w14:anchorId="60A48579">
          <v:shape id="_x0000_i4220" type="#_x0000_t75" style="width:415.1pt;height:194.7pt" o:ole="">
            <v:imagedata r:id="rId59" o:title=""/>
          </v:shape>
          <o:OLEObject Type="Embed" ProgID="Visio.Drawing.11" ShapeID="_x0000_i4220" DrawAspect="Content" ObjectID="_1679247928" r:id="rId60"/>
        </w:object>
      </w:r>
    </w:p>
    <w:p w14:paraId="3CB2DA81" w14:textId="74F61923" w:rsidR="00AA6351" w:rsidRPr="00037429" w:rsidRDefault="00462810" w:rsidP="00462810">
      <w:pPr>
        <w:pStyle w:val="Caption"/>
        <w:jc w:val="center"/>
        <w:rPr>
          <w:i w:val="0"/>
          <w:iCs w:val="0"/>
          <w:color w:val="auto"/>
        </w:rPr>
      </w:pPr>
      <w:bookmarkStart w:id="34" w:name="_Ref68602559"/>
      <w:r w:rsidRPr="00037429">
        <w:rPr>
          <w:i w:val="0"/>
          <w:iCs w:val="0"/>
          <w:color w:val="auto"/>
        </w:rPr>
        <w:t xml:space="preserve">Figure </w:t>
      </w:r>
      <w:r w:rsidR="00DE1D4C">
        <w:rPr>
          <w:i w:val="0"/>
          <w:iCs w:val="0"/>
          <w:color w:val="auto"/>
        </w:rPr>
        <w:fldChar w:fldCharType="begin"/>
      </w:r>
      <w:r w:rsidR="00DE1D4C">
        <w:rPr>
          <w:i w:val="0"/>
          <w:iCs w:val="0"/>
          <w:color w:val="auto"/>
        </w:rPr>
        <w:instrText xml:space="preserve"> STYLEREF 1 \s </w:instrText>
      </w:r>
      <w:r w:rsidR="00DE1D4C">
        <w:rPr>
          <w:i w:val="0"/>
          <w:iCs w:val="0"/>
          <w:color w:val="auto"/>
        </w:rPr>
        <w:fldChar w:fldCharType="separate"/>
      </w:r>
      <w:r w:rsidR="00335BBD">
        <w:rPr>
          <w:i w:val="0"/>
          <w:iCs w:val="0"/>
          <w:noProof/>
          <w:color w:val="auto"/>
        </w:rPr>
        <w:t>4</w:t>
      </w:r>
      <w:r w:rsidR="00DE1D4C">
        <w:rPr>
          <w:i w:val="0"/>
          <w:iCs w:val="0"/>
          <w:color w:val="auto"/>
        </w:rPr>
        <w:fldChar w:fldCharType="end"/>
      </w:r>
      <w:r w:rsidR="00DE1D4C">
        <w:rPr>
          <w:i w:val="0"/>
          <w:iCs w:val="0"/>
          <w:color w:val="auto"/>
        </w:rPr>
        <w:noBreakHyphen/>
      </w:r>
      <w:r w:rsidR="00DE1D4C">
        <w:rPr>
          <w:i w:val="0"/>
          <w:iCs w:val="0"/>
          <w:color w:val="auto"/>
        </w:rPr>
        <w:fldChar w:fldCharType="begin"/>
      </w:r>
      <w:r w:rsidR="00DE1D4C">
        <w:rPr>
          <w:i w:val="0"/>
          <w:iCs w:val="0"/>
          <w:color w:val="auto"/>
        </w:rPr>
        <w:instrText xml:space="preserve"> SEQ Figure \* ARABIC \s 1 </w:instrText>
      </w:r>
      <w:r w:rsidR="00DE1D4C">
        <w:rPr>
          <w:i w:val="0"/>
          <w:iCs w:val="0"/>
          <w:color w:val="auto"/>
        </w:rPr>
        <w:fldChar w:fldCharType="separate"/>
      </w:r>
      <w:r w:rsidR="00335BBD">
        <w:rPr>
          <w:i w:val="0"/>
          <w:iCs w:val="0"/>
          <w:noProof/>
          <w:color w:val="auto"/>
        </w:rPr>
        <w:t>3</w:t>
      </w:r>
      <w:r w:rsidR="00DE1D4C">
        <w:rPr>
          <w:i w:val="0"/>
          <w:iCs w:val="0"/>
          <w:color w:val="auto"/>
        </w:rPr>
        <w:fldChar w:fldCharType="end"/>
      </w:r>
      <w:bookmarkEnd w:id="34"/>
      <w:r w:rsidRPr="00037429">
        <w:rPr>
          <w:i w:val="0"/>
          <w:iCs w:val="0"/>
          <w:color w:val="auto"/>
        </w:rPr>
        <w:t xml:space="preserve">: Cycling sub-hop </w:t>
      </w:r>
      <w:r w:rsidR="00580362" w:rsidRPr="00037429">
        <w:rPr>
          <w:i w:val="0"/>
          <w:iCs w:val="0"/>
          <w:color w:val="auto"/>
        </w:rPr>
        <w:t>pattern.</w:t>
      </w:r>
    </w:p>
    <w:p w14:paraId="61E374E7" w14:textId="7F98C3B9" w:rsidR="00000D4A" w:rsidRPr="00037429" w:rsidRDefault="00000D4A" w:rsidP="00B905D6">
      <w:pPr>
        <w:rPr>
          <w:lang w:val="en-GB"/>
        </w:rPr>
      </w:pPr>
      <w:r w:rsidRPr="00037429">
        <w:rPr>
          <w:lang w:val="en-GB"/>
        </w:rPr>
        <w:t xml:space="preserve"> </w:t>
      </w:r>
    </w:p>
    <w:p w14:paraId="388CE516" w14:textId="623DA6E9" w:rsidR="00AA6351" w:rsidRPr="00037429" w:rsidRDefault="00AA6351" w:rsidP="00B905D6">
      <w:pPr>
        <w:rPr>
          <w:b/>
          <w:szCs w:val="16"/>
          <w:lang w:val="en-GB" w:eastAsia="ko-KR"/>
        </w:rPr>
      </w:pPr>
      <w:r w:rsidRPr="00037429">
        <w:rPr>
          <w:rFonts w:eastAsia="Batang"/>
          <w:b/>
          <w:szCs w:val="24"/>
          <w:u w:val="single"/>
          <w:lang w:val="en-GB"/>
        </w:rPr>
        <w:t xml:space="preserve">Proposal </w:t>
      </w:r>
      <w:r w:rsidRPr="00037429">
        <w:rPr>
          <w:rFonts w:eastAsia="Batang"/>
          <w:b/>
          <w:szCs w:val="24"/>
          <w:u w:val="single"/>
          <w:lang w:val="en-GB"/>
        </w:rPr>
        <w:fldChar w:fldCharType="begin"/>
      </w:r>
      <w:r w:rsidRPr="00037429">
        <w:rPr>
          <w:rFonts w:eastAsia="Batang"/>
          <w:b/>
          <w:szCs w:val="24"/>
          <w:u w:val="single"/>
          <w:lang w:val="en-GB"/>
        </w:rPr>
        <w:instrText xml:space="preserve"> seq prop </w:instrText>
      </w:r>
      <w:r w:rsidRPr="00037429">
        <w:rPr>
          <w:rFonts w:eastAsia="Batang"/>
          <w:b/>
          <w:szCs w:val="24"/>
          <w:u w:val="single"/>
          <w:lang w:val="en-GB"/>
        </w:rPr>
        <w:fldChar w:fldCharType="separate"/>
      </w:r>
      <w:r w:rsidR="00335BBD">
        <w:rPr>
          <w:rFonts w:eastAsia="Batang"/>
          <w:b/>
          <w:noProof/>
          <w:szCs w:val="24"/>
          <w:u w:val="single"/>
          <w:lang w:val="en-GB"/>
        </w:rPr>
        <w:t>28</w:t>
      </w:r>
      <w:r w:rsidRPr="00037429">
        <w:rPr>
          <w:rFonts w:eastAsia="Batang"/>
          <w:b/>
          <w:szCs w:val="24"/>
          <w:u w:val="single"/>
          <w:lang w:val="en-GB"/>
        </w:rPr>
        <w:fldChar w:fldCharType="end"/>
      </w:r>
      <w:r w:rsidRPr="00037429">
        <w:rPr>
          <w:b/>
          <w:szCs w:val="16"/>
          <w:lang w:val="en-GB" w:eastAsia="ko-KR"/>
        </w:rPr>
        <w:t xml:space="preserve">: </w:t>
      </w:r>
      <w:r w:rsidR="00462810" w:rsidRPr="00037429">
        <w:rPr>
          <w:b/>
          <w:szCs w:val="16"/>
          <w:lang w:val="en-GB" w:eastAsia="ko-KR"/>
        </w:rPr>
        <w:t>RAN1 to discuss the sub-hopping pattern across multiple</w:t>
      </w:r>
      <w:r w:rsidR="00F70140" w:rsidRPr="00037429">
        <w:rPr>
          <w:b/>
          <w:szCs w:val="16"/>
          <w:lang w:val="en-GB" w:eastAsia="ko-KR"/>
        </w:rPr>
        <w:t xml:space="preserve"> </w:t>
      </w:r>
      <w:r w:rsidR="00462810" w:rsidRPr="00037429">
        <w:rPr>
          <w:b/>
          <w:szCs w:val="16"/>
          <w:lang w:val="en-GB" w:eastAsia="ko-KR"/>
        </w:rPr>
        <w:t xml:space="preserve">hops. </w:t>
      </w:r>
    </w:p>
    <w:p w14:paraId="3560015A" w14:textId="24FCE414" w:rsidR="007F0BF9" w:rsidRPr="00037429" w:rsidRDefault="007F0BF9" w:rsidP="00061F0B">
      <w:pPr>
        <w:pStyle w:val="Heading2"/>
      </w:pPr>
      <w:r w:rsidRPr="00037429">
        <w:t>Comb</w:t>
      </w:r>
      <w:r w:rsidR="00F70140" w:rsidRPr="00037429">
        <w:t>-</w:t>
      </w:r>
      <w:r w:rsidR="00B06CEA" w:rsidRPr="00037429">
        <w:t>8</w:t>
      </w:r>
    </w:p>
    <w:p w14:paraId="3544468A" w14:textId="230E599B" w:rsidR="00B95AD9" w:rsidRPr="00037429" w:rsidRDefault="00462810" w:rsidP="00A85F37">
      <w:pPr>
        <w:jc w:val="both"/>
        <w:rPr>
          <w:lang w:val="en-GB"/>
        </w:rPr>
      </w:pPr>
      <w:r w:rsidRPr="00037429">
        <w:rPr>
          <w:lang w:val="en-GB"/>
        </w:rPr>
        <w:t xml:space="preserve">To meet the minim sequence length of 6, comb8 requires at least 4RBs </w:t>
      </w:r>
      <w:r w:rsidR="00854584" w:rsidRPr="00037429">
        <w:rPr>
          <w:lang w:val="en-GB"/>
        </w:rPr>
        <w:t xml:space="preserve">which is currently minimum RB size of SRS transmission. </w:t>
      </w:r>
    </w:p>
    <w:p w14:paraId="78906253" w14:textId="77777777" w:rsidR="00854584" w:rsidRPr="00037429" w:rsidRDefault="00854584" w:rsidP="00A85F37">
      <w:pPr>
        <w:jc w:val="both"/>
        <w:rPr>
          <w:lang w:val="en-GB"/>
        </w:rPr>
      </w:pPr>
    </w:p>
    <w:p w14:paraId="25214104" w14:textId="575AB3DF" w:rsidR="00746535" w:rsidRPr="00037429" w:rsidRDefault="00746535" w:rsidP="00746535">
      <w:pPr>
        <w:pStyle w:val="Heading1"/>
        <w:rPr>
          <w:lang w:val="en-US"/>
        </w:rPr>
      </w:pPr>
      <w:r w:rsidRPr="00037429">
        <w:rPr>
          <w:lang w:val="en-US"/>
        </w:rPr>
        <w:t xml:space="preserve">Conclusion </w:t>
      </w:r>
    </w:p>
    <w:p w14:paraId="5AF19931" w14:textId="77777777" w:rsidR="00BE1EDA" w:rsidRPr="00037429" w:rsidRDefault="00D63BA3" w:rsidP="00D63BA3">
      <w:pPr>
        <w:jc w:val="both"/>
      </w:pPr>
      <w:r w:rsidRPr="00037429">
        <w:t>In this contribution, we presented our views on the SRS enhancement</w:t>
      </w:r>
      <w:r w:rsidR="00927042" w:rsidRPr="00037429">
        <w:t>s techniques</w:t>
      </w:r>
      <w:r w:rsidRPr="00037429">
        <w:t xml:space="preserve">. Below is the summary of our conclusion </w:t>
      </w:r>
      <w:r w:rsidR="00927042" w:rsidRPr="00037429">
        <w:t>and proposal</w:t>
      </w:r>
      <w:r w:rsidR="00BE1EDA" w:rsidRPr="00037429">
        <w:t>s:</w:t>
      </w:r>
    </w:p>
    <w:p w14:paraId="53FB1C2D" w14:textId="12AE0A91" w:rsidR="00EE32A1" w:rsidRPr="00037429" w:rsidRDefault="00EE32A1" w:rsidP="00EE32A1">
      <w:pPr>
        <w:jc w:val="both"/>
      </w:pPr>
      <w:r w:rsidRPr="00037429">
        <w:rPr>
          <w:rFonts w:eastAsia="Batang"/>
          <w:b/>
          <w:szCs w:val="24"/>
          <w:u w:val="single"/>
          <w:lang w:val="en-GB"/>
        </w:rPr>
        <w:t xml:space="preserve">Observation </w:t>
      </w:r>
      <w:r>
        <w:rPr>
          <w:rFonts w:eastAsia="Batang"/>
          <w:b/>
          <w:szCs w:val="24"/>
          <w:u w:val="single"/>
          <w:lang w:val="en-GB"/>
        </w:rPr>
        <w:t>1</w:t>
      </w:r>
      <w:r w:rsidRPr="00037429">
        <w:rPr>
          <w:b/>
          <w:szCs w:val="16"/>
          <w:lang w:val="en-GB" w:eastAsia="ko-KR"/>
        </w:rPr>
        <w:t xml:space="preserve">: A </w:t>
      </w:r>
      <w:r w:rsidRPr="00037429">
        <w:rPr>
          <w:b/>
        </w:rPr>
        <w:t>Rel-17 UE supporting enhanced A-SRS triggering and transmission based on available slot indication should support legacy triggering mechanism based on slot offset. Reference slot based on slot offset is an incremental addition on legacy scheme and does not impact UE complexity neither timeline</w:t>
      </w:r>
      <w:r w:rsidRPr="00037429">
        <w:t xml:space="preserve">. </w:t>
      </w:r>
    </w:p>
    <w:p w14:paraId="6E8964AD" w14:textId="2283E691" w:rsidR="00EE32A1" w:rsidRDefault="00EE32A1" w:rsidP="00EE32A1">
      <w:pPr>
        <w:jc w:val="both"/>
        <w:rPr>
          <w:b/>
          <w:szCs w:val="16"/>
          <w:lang w:val="en-GB" w:eastAsia="ko-KR"/>
        </w:rPr>
      </w:pPr>
      <w:r w:rsidRPr="00037429">
        <w:rPr>
          <w:rFonts w:eastAsia="Batang"/>
          <w:b/>
          <w:szCs w:val="24"/>
          <w:u w:val="single"/>
          <w:lang w:val="en-GB"/>
        </w:rPr>
        <w:t xml:space="preserve">Observation </w:t>
      </w:r>
      <w:r>
        <w:rPr>
          <w:rFonts w:eastAsia="Batang"/>
          <w:b/>
          <w:szCs w:val="24"/>
          <w:u w:val="single"/>
          <w:lang w:val="en-GB"/>
        </w:rPr>
        <w:t>2</w:t>
      </w:r>
      <w:r w:rsidRPr="00037429">
        <w:rPr>
          <w:b/>
          <w:szCs w:val="16"/>
          <w:lang w:val="en-GB" w:eastAsia="ko-KR"/>
        </w:rPr>
        <w:t xml:space="preserve">: Option 2 of reference slot can accommodate option 1 by NW implementation of </w:t>
      </w:r>
      <w:proofErr w:type="spellStart"/>
      <w:r w:rsidRPr="00037429">
        <w:rPr>
          <w:b/>
          <w:szCs w:val="16"/>
          <w:lang w:val="en-GB" w:eastAsia="ko-KR"/>
        </w:rPr>
        <w:t>slofOffset</w:t>
      </w:r>
      <w:proofErr w:type="spellEnd"/>
      <w:r w:rsidRPr="00037429">
        <w:rPr>
          <w:b/>
          <w:szCs w:val="16"/>
          <w:lang w:val="en-GB" w:eastAsia="ko-KR"/>
        </w:rPr>
        <w:t xml:space="preserve"> set to zero or not configured.</w:t>
      </w:r>
    </w:p>
    <w:p w14:paraId="28CA4462" w14:textId="13D5666E" w:rsidR="00EE32A1" w:rsidRPr="00037429" w:rsidRDefault="00EE32A1" w:rsidP="00EE32A1">
      <w:pPr>
        <w:spacing w:after="0"/>
        <w:jc w:val="both"/>
        <w:rPr>
          <w:rFonts w:eastAsia="Batang"/>
          <w:b/>
          <w:szCs w:val="24"/>
          <w:lang w:val="en-GB"/>
        </w:rPr>
      </w:pPr>
      <w:r w:rsidRPr="00037429">
        <w:rPr>
          <w:rFonts w:eastAsia="Batang"/>
          <w:b/>
          <w:szCs w:val="24"/>
          <w:u w:val="single"/>
          <w:lang w:val="en-GB"/>
        </w:rPr>
        <w:t xml:space="preserve">Observation </w:t>
      </w:r>
      <w:r>
        <w:rPr>
          <w:rFonts w:eastAsia="Batang"/>
          <w:b/>
          <w:szCs w:val="24"/>
          <w:u w:val="single"/>
          <w:lang w:val="en-GB"/>
        </w:rPr>
        <w:t>3</w:t>
      </w:r>
      <w:r w:rsidRPr="00037429">
        <w:rPr>
          <w:rFonts w:eastAsia="Batang"/>
          <w:b/>
          <w:szCs w:val="24"/>
          <w:lang w:val="en-GB"/>
        </w:rPr>
        <w:t xml:space="preserve">: For multiple triggered SRS resource sets with overlapping symbol(s), </w:t>
      </w:r>
      <w:r>
        <w:rPr>
          <w:rFonts w:eastAsia="Batang"/>
          <w:b/>
          <w:szCs w:val="24"/>
          <w:lang w:val="en-GB"/>
        </w:rPr>
        <w:t xml:space="preserve">there are </w:t>
      </w:r>
      <w:r w:rsidRPr="00037429">
        <w:rPr>
          <w:rFonts w:eastAsia="Batang"/>
          <w:b/>
          <w:szCs w:val="24"/>
          <w:lang w:val="en-GB"/>
        </w:rPr>
        <w:t>two options</w:t>
      </w:r>
      <w:r>
        <w:rPr>
          <w:rFonts w:eastAsia="Batang"/>
          <w:b/>
          <w:szCs w:val="24"/>
          <w:lang w:val="en-GB"/>
        </w:rPr>
        <w:t xml:space="preserve"> to handle this scenario:</w:t>
      </w:r>
    </w:p>
    <w:p w14:paraId="72AE29BB" w14:textId="77777777" w:rsidR="00EE32A1" w:rsidRPr="00037429" w:rsidRDefault="00EE32A1" w:rsidP="00EE32A1">
      <w:pPr>
        <w:pStyle w:val="ListParagraph"/>
        <w:numPr>
          <w:ilvl w:val="0"/>
          <w:numId w:val="34"/>
        </w:numPr>
        <w:spacing w:after="0"/>
        <w:jc w:val="both"/>
        <w:rPr>
          <w:rFonts w:eastAsia="Batang"/>
          <w:b/>
          <w:szCs w:val="24"/>
          <w:lang w:val="en-GB"/>
        </w:rPr>
      </w:pPr>
      <w:r w:rsidRPr="00037429">
        <w:rPr>
          <w:rFonts w:eastAsia="Batang"/>
          <w:b/>
          <w:szCs w:val="24"/>
          <w:lang w:val="en-GB"/>
        </w:rPr>
        <w:t>Option 1: The available slot is determined independently for the triggered sets and a dropping rule is introduced when a collision happens.</w:t>
      </w:r>
    </w:p>
    <w:p w14:paraId="1E83EBBD" w14:textId="77777777" w:rsidR="00EE32A1" w:rsidRPr="00037429" w:rsidRDefault="00EE32A1" w:rsidP="00EE32A1">
      <w:pPr>
        <w:pStyle w:val="ListParagraph"/>
        <w:numPr>
          <w:ilvl w:val="0"/>
          <w:numId w:val="34"/>
        </w:numPr>
        <w:spacing w:after="0"/>
        <w:jc w:val="both"/>
        <w:rPr>
          <w:lang w:val="en-GB"/>
        </w:rPr>
      </w:pPr>
      <w:r w:rsidRPr="00037429">
        <w:rPr>
          <w:rFonts w:eastAsia="Batang"/>
          <w:b/>
          <w:szCs w:val="24"/>
          <w:lang w:val="en-GB"/>
        </w:rPr>
        <w:t>Option 2: The available slot is determined sequentially for the triggered SRS resource sets</w:t>
      </w:r>
      <w:r>
        <w:rPr>
          <w:rFonts w:eastAsia="Batang"/>
          <w:b/>
          <w:szCs w:val="24"/>
          <w:lang w:val="en-GB"/>
        </w:rPr>
        <w:t>.</w:t>
      </w:r>
      <w:r w:rsidRPr="00037429">
        <w:rPr>
          <w:rFonts w:eastAsia="Batang"/>
          <w:b/>
          <w:szCs w:val="24"/>
          <w:lang w:val="en-GB"/>
        </w:rPr>
        <w:t xml:space="preserve"> </w:t>
      </w:r>
    </w:p>
    <w:p w14:paraId="45F76E6D" w14:textId="77777777" w:rsidR="00EE32A1" w:rsidRDefault="00EE32A1" w:rsidP="00EE32A1">
      <w:pPr>
        <w:spacing w:after="0"/>
        <w:jc w:val="both"/>
        <w:rPr>
          <w:lang w:val="en-GB"/>
        </w:rPr>
      </w:pPr>
    </w:p>
    <w:p w14:paraId="3E6D1EC7" w14:textId="44ECC883" w:rsidR="00DF1847" w:rsidRPr="00037429" w:rsidRDefault="00DF1847" w:rsidP="00DF1847">
      <w:pPr>
        <w:jc w:val="both"/>
        <w:rPr>
          <w:b/>
          <w:szCs w:val="16"/>
          <w:lang w:val="en-GB" w:eastAsia="ko-KR"/>
        </w:rPr>
      </w:pPr>
      <w:r w:rsidRPr="00037429">
        <w:rPr>
          <w:rFonts w:eastAsia="Batang"/>
          <w:b/>
          <w:szCs w:val="24"/>
          <w:u w:val="single"/>
          <w:lang w:val="en-GB"/>
        </w:rPr>
        <w:t xml:space="preserve">Observation </w:t>
      </w:r>
      <w:r>
        <w:rPr>
          <w:rFonts w:eastAsia="Batang"/>
          <w:b/>
          <w:szCs w:val="24"/>
          <w:u w:val="single"/>
          <w:lang w:val="en-GB"/>
        </w:rPr>
        <w:t>4</w:t>
      </w:r>
      <w:r w:rsidRPr="00037429">
        <w:rPr>
          <w:b/>
          <w:szCs w:val="16"/>
          <w:lang w:val="en-GB" w:eastAsia="ko-KR"/>
        </w:rPr>
        <w:t>: The group common DCI format 2_3 has some limitation where it triggers only SRS transmission for ‘antenna Switching’ use cases and is limited to UL carrier switching.</w:t>
      </w:r>
    </w:p>
    <w:p w14:paraId="2A8324C5" w14:textId="27A9C163" w:rsidR="00DF1847" w:rsidRPr="00037429" w:rsidRDefault="00DF1847" w:rsidP="00DF1847">
      <w:r w:rsidRPr="00037429">
        <w:rPr>
          <w:rFonts w:eastAsia="Batang"/>
          <w:b/>
          <w:szCs w:val="24"/>
          <w:u w:val="single"/>
          <w:lang w:val="en-GB"/>
        </w:rPr>
        <w:lastRenderedPageBreak/>
        <w:t>Observation</w:t>
      </w:r>
      <w:r>
        <w:rPr>
          <w:rFonts w:eastAsia="Batang"/>
          <w:b/>
          <w:szCs w:val="24"/>
          <w:u w:val="single"/>
          <w:lang w:val="en-GB"/>
        </w:rPr>
        <w:t xml:space="preserve"> 5</w:t>
      </w:r>
      <w:r w:rsidRPr="00037429">
        <w:rPr>
          <w:b/>
          <w:szCs w:val="16"/>
          <w:lang w:val="en-GB" w:eastAsia="ko-KR"/>
        </w:rPr>
        <w:t xml:space="preserve">: UE reporting of power offset can help the </w:t>
      </w:r>
      <w:proofErr w:type="spellStart"/>
      <w:r w:rsidRPr="00037429">
        <w:rPr>
          <w:b/>
          <w:szCs w:val="16"/>
          <w:lang w:val="en-GB" w:eastAsia="ko-KR"/>
        </w:rPr>
        <w:t>gNB</w:t>
      </w:r>
      <w:proofErr w:type="spellEnd"/>
      <w:r w:rsidRPr="00037429">
        <w:rPr>
          <w:b/>
          <w:szCs w:val="16"/>
          <w:lang w:val="en-GB" w:eastAsia="ko-KR"/>
        </w:rPr>
        <w:t xml:space="preserve"> to compensate of the power offset between the UL and DL channels and improve the DL throughput.</w:t>
      </w:r>
    </w:p>
    <w:p w14:paraId="73118684" w14:textId="42DA5A11" w:rsidR="00DF1847" w:rsidRPr="00037429" w:rsidRDefault="00DF1847" w:rsidP="00DF1847">
      <w:r w:rsidRPr="00037429">
        <w:rPr>
          <w:rFonts w:eastAsia="Batang"/>
          <w:b/>
          <w:szCs w:val="24"/>
          <w:u w:val="single"/>
          <w:lang w:val="en-GB"/>
        </w:rPr>
        <w:t>Observation</w:t>
      </w:r>
      <w:r>
        <w:rPr>
          <w:rFonts w:eastAsia="Batang"/>
          <w:b/>
          <w:szCs w:val="24"/>
          <w:u w:val="single"/>
          <w:lang w:val="en-GB"/>
        </w:rPr>
        <w:t xml:space="preserve"> 6</w:t>
      </w:r>
      <w:r w:rsidRPr="00037429">
        <w:rPr>
          <w:b/>
          <w:szCs w:val="16"/>
          <w:lang w:val="en-GB" w:eastAsia="ko-KR"/>
        </w:rPr>
        <w:t xml:space="preserve">: A 6Rx or 8Rx UE </w:t>
      </w:r>
      <w:proofErr w:type="spellStart"/>
      <w:r w:rsidRPr="00037429">
        <w:rPr>
          <w:b/>
          <w:szCs w:val="16"/>
          <w:lang w:val="en-GB" w:eastAsia="ko-KR"/>
        </w:rPr>
        <w:t>can not</w:t>
      </w:r>
      <w:proofErr w:type="spellEnd"/>
      <w:r w:rsidRPr="00037429">
        <w:rPr>
          <w:b/>
          <w:szCs w:val="16"/>
          <w:lang w:val="en-GB" w:eastAsia="ko-KR"/>
        </w:rPr>
        <w:t xml:space="preserve"> report a capability of six DL MMO layers as maximum number of DL MIMO layers.</w:t>
      </w:r>
    </w:p>
    <w:p w14:paraId="2F0F733C" w14:textId="122ABB72" w:rsidR="005F3F75" w:rsidRPr="00037429" w:rsidRDefault="005F3F75" w:rsidP="005F3F75">
      <w:pPr>
        <w:jc w:val="both"/>
        <w:rPr>
          <w:b/>
          <w:szCs w:val="16"/>
          <w:lang w:val="en-GB" w:eastAsia="ko-KR"/>
        </w:rPr>
      </w:pPr>
      <w:r w:rsidRPr="00037429">
        <w:rPr>
          <w:rFonts w:eastAsia="Batang"/>
          <w:b/>
          <w:szCs w:val="24"/>
          <w:u w:val="single"/>
          <w:lang w:val="en-GB"/>
        </w:rPr>
        <w:t>Observation</w:t>
      </w:r>
      <w:r>
        <w:rPr>
          <w:rFonts w:eastAsia="Batang"/>
          <w:b/>
          <w:szCs w:val="24"/>
          <w:u w:val="single"/>
          <w:lang w:val="en-GB"/>
        </w:rPr>
        <w:t xml:space="preserve"> 7</w:t>
      </w:r>
      <w:r w:rsidRPr="00037429">
        <w:rPr>
          <w:b/>
          <w:szCs w:val="16"/>
          <w:lang w:val="en-GB" w:eastAsia="ko-KR"/>
        </w:rPr>
        <w:t xml:space="preserve">: For 4T6R antenna switching, configuring two or three SRS resources with 4 SRS ports per resource outperform two SRS resource configuration with 4 and 2 ports per resource, respectively. </w:t>
      </w:r>
    </w:p>
    <w:p w14:paraId="57266EF9" w14:textId="2B6DF929" w:rsidR="005F3F75" w:rsidRPr="00037429" w:rsidRDefault="005F3F75" w:rsidP="005F3F75">
      <w:pPr>
        <w:widowControl w:val="0"/>
        <w:snapToGrid w:val="0"/>
        <w:spacing w:after="0"/>
        <w:jc w:val="both"/>
        <w:rPr>
          <w:b/>
          <w:szCs w:val="16"/>
          <w:lang w:eastAsia="ko-KR"/>
        </w:rPr>
      </w:pPr>
      <w:r w:rsidRPr="00037429">
        <w:rPr>
          <w:rFonts w:eastAsia="Batang"/>
          <w:b/>
          <w:szCs w:val="24"/>
          <w:u w:val="single"/>
        </w:rPr>
        <w:t>Observation</w:t>
      </w:r>
      <w:r>
        <w:rPr>
          <w:rFonts w:eastAsia="Batang"/>
          <w:b/>
          <w:szCs w:val="24"/>
          <w:u w:val="single"/>
        </w:rPr>
        <w:t xml:space="preserve"> 8</w:t>
      </w:r>
      <w:r w:rsidRPr="00037429">
        <w:rPr>
          <w:b/>
          <w:szCs w:val="16"/>
          <w:lang w:eastAsia="ko-KR"/>
        </w:rPr>
        <w:t xml:space="preserve">: For the low mobility scenarios, when UEs with limited transmit power are assigned with lower SRS sounding periodicity, it is preferred to have low-dimensionality antenna switching (1T6R and 2T6R) to improve SRS coverage </w:t>
      </w:r>
      <w:proofErr w:type="gramStart"/>
      <w:r w:rsidRPr="00037429">
        <w:rPr>
          <w:b/>
          <w:szCs w:val="16"/>
          <w:lang w:eastAsia="ko-KR"/>
        </w:rPr>
        <w:t>and also</w:t>
      </w:r>
      <w:proofErr w:type="gramEnd"/>
      <w:r w:rsidRPr="00037429">
        <w:rPr>
          <w:b/>
          <w:szCs w:val="16"/>
          <w:lang w:eastAsia="ko-KR"/>
        </w:rPr>
        <w:t xml:space="preserve"> for UE power saving purposes. </w:t>
      </w:r>
    </w:p>
    <w:p w14:paraId="787C2E61" w14:textId="77777777" w:rsidR="005F3F75" w:rsidRPr="00037429" w:rsidRDefault="005F3F75" w:rsidP="005F3F75">
      <w:pPr>
        <w:widowControl w:val="0"/>
        <w:snapToGrid w:val="0"/>
        <w:spacing w:after="0"/>
        <w:jc w:val="both"/>
      </w:pPr>
    </w:p>
    <w:p w14:paraId="71CB3164" w14:textId="2304A58D" w:rsidR="005F3F75" w:rsidRDefault="005F3F75" w:rsidP="005F3F75">
      <w:pPr>
        <w:widowControl w:val="0"/>
        <w:snapToGrid w:val="0"/>
        <w:spacing w:after="0"/>
        <w:jc w:val="both"/>
        <w:rPr>
          <w:b/>
          <w:szCs w:val="16"/>
          <w:lang w:eastAsia="ko-KR"/>
        </w:rPr>
      </w:pPr>
      <w:r w:rsidRPr="00037429">
        <w:rPr>
          <w:rFonts w:eastAsia="Batang"/>
          <w:b/>
          <w:szCs w:val="24"/>
          <w:u w:val="single"/>
        </w:rPr>
        <w:t>Observation</w:t>
      </w:r>
      <w:r>
        <w:rPr>
          <w:rFonts w:eastAsia="Batang"/>
          <w:b/>
          <w:szCs w:val="24"/>
          <w:u w:val="single"/>
        </w:rPr>
        <w:t xml:space="preserve"> 9</w:t>
      </w:r>
      <w:r w:rsidRPr="00037429">
        <w:rPr>
          <w:b/>
          <w:szCs w:val="16"/>
          <w:lang w:eastAsia="ko-KR"/>
        </w:rPr>
        <w:t xml:space="preserve">: For </w:t>
      </w:r>
      <w:proofErr w:type="gramStart"/>
      <w:r w:rsidRPr="00037429">
        <w:rPr>
          <w:b/>
          <w:szCs w:val="16"/>
          <w:lang w:eastAsia="ko-KR"/>
        </w:rPr>
        <w:t>both of the low</w:t>
      </w:r>
      <w:proofErr w:type="gramEnd"/>
      <w:r w:rsidRPr="00037429">
        <w:rPr>
          <w:b/>
          <w:szCs w:val="16"/>
          <w:lang w:eastAsia="ko-KR"/>
        </w:rPr>
        <w:t xml:space="preserve"> mobility and the high mobility scenarios, when UEs are assigned with longer SRS sounding periodicity, it is preferred to have high-dimensionality antenna switching (4T6R) to get accurate channel states and the overcome the fast aging of the channel.</w:t>
      </w:r>
    </w:p>
    <w:p w14:paraId="044FCC4C" w14:textId="77777777" w:rsidR="005F3F75" w:rsidRPr="005F3F75" w:rsidRDefault="005F3F75" w:rsidP="005F3F75">
      <w:pPr>
        <w:widowControl w:val="0"/>
        <w:snapToGrid w:val="0"/>
        <w:spacing w:after="0"/>
        <w:jc w:val="both"/>
        <w:rPr>
          <w:b/>
          <w:szCs w:val="16"/>
          <w:lang w:eastAsia="ko-KR"/>
        </w:rPr>
      </w:pPr>
    </w:p>
    <w:p w14:paraId="023117EB" w14:textId="235370A7" w:rsidR="005F3F75" w:rsidRPr="00037429" w:rsidRDefault="005F3F75" w:rsidP="005F3F75">
      <w:pPr>
        <w:jc w:val="both"/>
      </w:pPr>
      <w:r w:rsidRPr="00037429">
        <w:rPr>
          <w:rFonts w:eastAsia="Batang"/>
          <w:b/>
          <w:szCs w:val="24"/>
          <w:u w:val="single"/>
        </w:rPr>
        <w:t>Observation</w:t>
      </w:r>
      <w:r>
        <w:rPr>
          <w:rFonts w:eastAsia="Batang"/>
          <w:b/>
          <w:szCs w:val="24"/>
          <w:u w:val="single"/>
        </w:rPr>
        <w:t xml:space="preserve"> 10</w:t>
      </w:r>
      <w:r w:rsidRPr="00037429">
        <w:rPr>
          <w:b/>
          <w:szCs w:val="16"/>
          <w:lang w:eastAsia="ko-KR"/>
        </w:rPr>
        <w:t xml:space="preserve">: It is preferred to have integer number of RBs for partial frequency sounding scheme. </w:t>
      </w:r>
    </w:p>
    <w:p w14:paraId="25D05E43" w14:textId="54548CAE" w:rsidR="005F3F75" w:rsidRPr="00037429" w:rsidRDefault="005F3F75" w:rsidP="005F3F75">
      <w:pPr>
        <w:jc w:val="both"/>
        <w:rPr>
          <w:rFonts w:eastAsia="Batang"/>
          <w:b/>
          <w:szCs w:val="24"/>
          <w:u w:val="single"/>
          <w:lang w:val="en-GB"/>
        </w:rPr>
      </w:pPr>
      <w:r w:rsidRPr="00037429">
        <w:rPr>
          <w:rFonts w:eastAsia="Batang"/>
          <w:b/>
          <w:szCs w:val="24"/>
          <w:u w:val="single"/>
        </w:rPr>
        <w:t xml:space="preserve">Observation </w:t>
      </w:r>
      <w:r>
        <w:rPr>
          <w:rFonts w:eastAsia="Batang"/>
          <w:b/>
          <w:szCs w:val="24"/>
          <w:u w:val="single"/>
        </w:rPr>
        <w:t>11</w:t>
      </w:r>
      <w:r w:rsidRPr="00037429">
        <w:rPr>
          <w:rFonts w:eastAsia="Batang"/>
          <w:b/>
          <w:szCs w:val="24"/>
          <w:u w:val="single"/>
        </w:rPr>
        <w:fldChar w:fldCharType="begin"/>
      </w:r>
      <w:r w:rsidRPr="00037429">
        <w:rPr>
          <w:rFonts w:eastAsia="Batang"/>
          <w:b/>
          <w:szCs w:val="24"/>
          <w:u w:val="single"/>
        </w:rPr>
        <w:instrText xml:space="preserve"> seq obser </w:instrText>
      </w:r>
      <w:r w:rsidRPr="00037429">
        <w:rPr>
          <w:rFonts w:eastAsia="Batang"/>
          <w:b/>
          <w:szCs w:val="24"/>
          <w:u w:val="single"/>
        </w:rPr>
        <w:fldChar w:fldCharType="separate"/>
      </w:r>
      <w:r w:rsidRPr="00037429">
        <w:rPr>
          <w:rFonts w:eastAsia="Batang"/>
          <w:b/>
          <w:szCs w:val="24"/>
          <w:u w:val="single"/>
        </w:rPr>
        <w:fldChar w:fldCharType="end"/>
      </w:r>
      <w:r w:rsidRPr="00037429">
        <w:rPr>
          <w:b/>
          <w:szCs w:val="16"/>
          <w:lang w:eastAsia="ko-KR"/>
        </w:rPr>
        <w:t xml:space="preserve">: Reducing the minimum number of RBs of SRS transmission than 4 RBs will impact the transmit power due to MPR. </w:t>
      </w:r>
    </w:p>
    <w:p w14:paraId="79530D45" w14:textId="77777777" w:rsidR="005F3F75" w:rsidRPr="00037429" w:rsidRDefault="005F3F75" w:rsidP="00EE32A1">
      <w:pPr>
        <w:jc w:val="both"/>
      </w:pPr>
    </w:p>
    <w:p w14:paraId="27E82F5E" w14:textId="1EC82A33" w:rsidR="00EE32A1" w:rsidRDefault="00EE32A1" w:rsidP="00EE32A1">
      <w:pPr>
        <w:spacing w:after="0"/>
        <w:jc w:val="both"/>
        <w:rPr>
          <w:rFonts w:eastAsia="Batang"/>
          <w:b/>
          <w:szCs w:val="24"/>
          <w:lang w:val="en-GB"/>
        </w:rPr>
      </w:pPr>
      <w:r w:rsidRPr="00037429">
        <w:rPr>
          <w:rFonts w:eastAsia="Batang"/>
          <w:b/>
          <w:szCs w:val="24"/>
          <w:u w:val="single"/>
          <w:lang w:val="en-GB"/>
        </w:rPr>
        <w:t xml:space="preserve">Proposal </w:t>
      </w:r>
      <w:r>
        <w:rPr>
          <w:rFonts w:eastAsia="Batang"/>
          <w:b/>
          <w:szCs w:val="24"/>
          <w:u w:val="single"/>
          <w:lang w:val="en-GB"/>
        </w:rPr>
        <w:t>1</w:t>
      </w:r>
      <w:r w:rsidRPr="00037429">
        <w:rPr>
          <w:rFonts w:eastAsia="Batang"/>
          <w:b/>
          <w:szCs w:val="24"/>
          <w:lang w:val="en-GB"/>
        </w:rPr>
        <w:t xml:space="preserve">: Support option 2 where reference slot is indicated by the legacy triggering offset. </w:t>
      </w:r>
    </w:p>
    <w:p w14:paraId="02904058" w14:textId="77777777" w:rsidR="00EE32A1" w:rsidRDefault="00EE32A1" w:rsidP="00EE32A1">
      <w:pPr>
        <w:spacing w:after="0"/>
        <w:jc w:val="both"/>
        <w:rPr>
          <w:rFonts w:eastAsia="Batang"/>
          <w:b/>
          <w:szCs w:val="24"/>
          <w:lang w:val="en-GB"/>
        </w:rPr>
      </w:pPr>
      <w:r w:rsidRPr="00037429">
        <w:rPr>
          <w:rFonts w:eastAsia="Batang"/>
          <w:b/>
          <w:szCs w:val="24"/>
          <w:u w:val="single"/>
          <w:lang w:val="en-GB"/>
        </w:rPr>
        <w:t xml:space="preserve">Proposal </w:t>
      </w:r>
      <w:r>
        <w:rPr>
          <w:rFonts w:eastAsia="Batang"/>
          <w:b/>
          <w:szCs w:val="24"/>
          <w:u w:val="single"/>
          <w:lang w:val="en-GB"/>
        </w:rPr>
        <w:t>2:</w:t>
      </w:r>
      <w:r w:rsidRPr="00EE32A1">
        <w:rPr>
          <w:rFonts w:eastAsia="Batang"/>
          <w:b/>
          <w:szCs w:val="24"/>
          <w:lang w:val="en-GB"/>
        </w:rPr>
        <w:t xml:space="preserve"> </w:t>
      </w:r>
      <w:r w:rsidRPr="003C699B">
        <w:rPr>
          <w:rFonts w:eastAsia="Batang"/>
          <w:b/>
          <w:szCs w:val="24"/>
          <w:lang w:val="en-GB"/>
        </w:rPr>
        <w:t>Support Option 1</w:t>
      </w:r>
      <w:r>
        <w:rPr>
          <w:rFonts w:eastAsia="Batang"/>
          <w:b/>
          <w:szCs w:val="24"/>
          <w:lang w:val="en-GB"/>
        </w:rPr>
        <w:t xml:space="preserve"> to introduce dropping rule when collision happen between A-SRS resource sets.</w:t>
      </w:r>
    </w:p>
    <w:p w14:paraId="0F65EAD2" w14:textId="77777777" w:rsidR="00EE32A1" w:rsidRDefault="00EE32A1" w:rsidP="00EE32A1">
      <w:pPr>
        <w:spacing w:after="0"/>
        <w:jc w:val="both"/>
        <w:rPr>
          <w:rFonts w:eastAsia="Batang"/>
          <w:b/>
          <w:szCs w:val="24"/>
          <w:lang w:val="en-GB"/>
        </w:rPr>
      </w:pPr>
    </w:p>
    <w:p w14:paraId="1A585012" w14:textId="76B72355" w:rsidR="00EE32A1" w:rsidRPr="00EE32A1" w:rsidRDefault="00EE32A1" w:rsidP="00EE32A1">
      <w:pPr>
        <w:spacing w:after="0"/>
        <w:jc w:val="both"/>
        <w:rPr>
          <w:lang w:val="en-GB"/>
        </w:rPr>
      </w:pPr>
      <w:r w:rsidRPr="00037429">
        <w:rPr>
          <w:rFonts w:eastAsia="Batang"/>
          <w:b/>
          <w:szCs w:val="24"/>
          <w:u w:val="single"/>
          <w:lang w:val="en-GB"/>
        </w:rPr>
        <w:t xml:space="preserve">Proposal </w:t>
      </w:r>
      <w:r>
        <w:rPr>
          <w:rFonts w:eastAsia="Batang"/>
          <w:b/>
          <w:szCs w:val="24"/>
          <w:u w:val="single"/>
          <w:lang w:val="en-GB"/>
        </w:rPr>
        <w:t>3</w:t>
      </w:r>
      <w:r w:rsidRPr="00037429">
        <w:rPr>
          <w:rFonts w:eastAsia="Batang"/>
          <w:b/>
          <w:szCs w:val="24"/>
          <w:lang w:val="en-GB"/>
        </w:rPr>
        <w:t xml:space="preserve">: Support up-to two values of RRC configuration of available slot ‘t’. </w:t>
      </w:r>
    </w:p>
    <w:p w14:paraId="0007AA91" w14:textId="77777777" w:rsidR="00EE32A1" w:rsidRPr="00501B56" w:rsidRDefault="00EE32A1" w:rsidP="00EE32A1">
      <w:pPr>
        <w:spacing w:after="0"/>
        <w:jc w:val="both"/>
        <w:rPr>
          <w:rFonts w:eastAsia="Batang"/>
          <w:b/>
          <w:szCs w:val="24"/>
          <w:lang w:val="en-GB"/>
        </w:rPr>
      </w:pPr>
    </w:p>
    <w:p w14:paraId="0F036F57" w14:textId="045A1631" w:rsidR="00EE32A1" w:rsidRPr="00037429" w:rsidRDefault="00EE32A1" w:rsidP="00EE32A1">
      <w:pPr>
        <w:spacing w:after="0"/>
        <w:jc w:val="both"/>
        <w:rPr>
          <w:b/>
          <w:szCs w:val="16"/>
          <w:lang w:val="en-GB" w:eastAsia="ko-KR"/>
        </w:rPr>
      </w:pPr>
      <w:r w:rsidRPr="00037429">
        <w:rPr>
          <w:rFonts w:eastAsia="Batang"/>
          <w:b/>
          <w:szCs w:val="24"/>
          <w:u w:val="single"/>
          <w:lang w:val="en-GB"/>
        </w:rPr>
        <w:t xml:space="preserve">Proposal </w:t>
      </w:r>
      <w:r>
        <w:rPr>
          <w:rFonts w:eastAsia="Batang"/>
          <w:b/>
          <w:szCs w:val="24"/>
          <w:u w:val="single"/>
          <w:lang w:val="en-GB"/>
        </w:rPr>
        <w:t>4</w:t>
      </w:r>
      <w:r w:rsidRPr="00037429">
        <w:rPr>
          <w:b/>
          <w:szCs w:val="16"/>
          <w:lang w:val="en-GB" w:eastAsia="ko-KR"/>
        </w:rPr>
        <w:t>: Support Alt 2-2 of t indication without DCI overhead</w:t>
      </w:r>
      <w:r>
        <w:rPr>
          <w:b/>
          <w:szCs w:val="16"/>
          <w:lang w:val="en-GB" w:eastAsia="ko-KR"/>
        </w:rPr>
        <w:t>.</w:t>
      </w:r>
    </w:p>
    <w:p w14:paraId="11D32883" w14:textId="77777777" w:rsidR="00EE32A1" w:rsidRPr="00037429" w:rsidRDefault="00EE32A1" w:rsidP="00EE32A1">
      <w:pPr>
        <w:spacing w:after="0"/>
        <w:jc w:val="both"/>
        <w:rPr>
          <w:b/>
          <w:szCs w:val="16"/>
          <w:lang w:val="en-GB" w:eastAsia="ko-KR"/>
        </w:rPr>
      </w:pPr>
    </w:p>
    <w:p w14:paraId="6CC5DD23" w14:textId="30FA5600" w:rsidR="00EE32A1" w:rsidRDefault="00EE32A1" w:rsidP="00EE32A1">
      <w:pPr>
        <w:spacing w:after="0"/>
        <w:jc w:val="both"/>
        <w:rPr>
          <w:b/>
          <w:szCs w:val="16"/>
          <w:lang w:val="en-GB" w:eastAsia="ko-KR"/>
        </w:rPr>
      </w:pPr>
      <w:r w:rsidRPr="00037429">
        <w:rPr>
          <w:rFonts w:eastAsia="Batang"/>
          <w:b/>
          <w:szCs w:val="24"/>
          <w:u w:val="single"/>
          <w:lang w:val="en-GB"/>
        </w:rPr>
        <w:t xml:space="preserve">Proposal </w:t>
      </w:r>
      <w:r>
        <w:rPr>
          <w:rFonts w:eastAsia="Batang"/>
          <w:b/>
          <w:szCs w:val="24"/>
          <w:u w:val="single"/>
          <w:lang w:val="en-GB"/>
        </w:rPr>
        <w:t>5</w:t>
      </w:r>
      <w:r w:rsidRPr="00037429">
        <w:rPr>
          <w:b/>
          <w:szCs w:val="16"/>
          <w:lang w:val="en-GB" w:eastAsia="ko-KR"/>
        </w:rPr>
        <w:t xml:space="preserve">: Support the utilization of the SRS request field in the DCI format 0_1/0_2/1_1/1_2 that schedules a PDSCH or PUSCH for indication of ‘t’ through a one-to-one association between each </w:t>
      </w:r>
      <w:proofErr w:type="spellStart"/>
      <w:r w:rsidRPr="00037429">
        <w:rPr>
          <w:b/>
          <w:szCs w:val="16"/>
          <w:lang w:val="en-GB" w:eastAsia="ko-KR"/>
        </w:rPr>
        <w:t>aperioidicSRS</w:t>
      </w:r>
      <w:proofErr w:type="spellEnd"/>
      <w:r w:rsidRPr="00037429">
        <w:rPr>
          <w:b/>
          <w:szCs w:val="16"/>
          <w:lang w:val="en-GB" w:eastAsia="ko-KR"/>
        </w:rPr>
        <w:t xml:space="preserve">-Resource Trigger value and the available slot. </w:t>
      </w:r>
    </w:p>
    <w:p w14:paraId="0EC20D0D" w14:textId="77777777" w:rsidR="00EE32A1" w:rsidRPr="00037429" w:rsidRDefault="00EE32A1" w:rsidP="00EE32A1">
      <w:pPr>
        <w:spacing w:after="0"/>
        <w:jc w:val="both"/>
        <w:rPr>
          <w:b/>
          <w:szCs w:val="16"/>
          <w:lang w:val="en-GB" w:eastAsia="ko-KR"/>
        </w:rPr>
      </w:pPr>
    </w:p>
    <w:p w14:paraId="799A56A1" w14:textId="622591CF" w:rsidR="00EE32A1" w:rsidRPr="00501B56" w:rsidRDefault="00EE32A1" w:rsidP="00EE32A1">
      <w:pPr>
        <w:spacing w:after="0"/>
        <w:jc w:val="both"/>
        <w:rPr>
          <w:b/>
          <w:szCs w:val="16"/>
          <w:lang w:val="en-GB" w:eastAsia="ko-KR"/>
        </w:rPr>
      </w:pPr>
      <w:r w:rsidRPr="00037429">
        <w:rPr>
          <w:rFonts w:eastAsia="Batang"/>
          <w:b/>
          <w:szCs w:val="24"/>
          <w:u w:val="single"/>
          <w:lang w:val="en-GB"/>
        </w:rPr>
        <w:t xml:space="preserve">Proposal </w:t>
      </w:r>
      <w:r w:rsidR="00DF1847">
        <w:rPr>
          <w:rFonts w:eastAsia="Batang"/>
          <w:b/>
          <w:szCs w:val="24"/>
          <w:u w:val="single"/>
          <w:lang w:val="en-GB"/>
        </w:rPr>
        <w:t>6</w:t>
      </w:r>
      <w:r w:rsidRPr="00037429">
        <w:rPr>
          <w:b/>
          <w:szCs w:val="16"/>
          <w:lang w:val="en-GB" w:eastAsia="ko-KR"/>
        </w:rPr>
        <w:t>: Support Alt 1-2 for explicit indication of available slot ‘t’ through a repurposed unused DCI bitfield</w:t>
      </w:r>
    </w:p>
    <w:p w14:paraId="72A61622" w14:textId="77777777" w:rsidR="00DF1847" w:rsidRDefault="00DF1847" w:rsidP="00DF1847">
      <w:pPr>
        <w:spacing w:after="0"/>
        <w:jc w:val="both"/>
        <w:rPr>
          <w:rFonts w:eastAsia="Batang"/>
          <w:b/>
          <w:szCs w:val="24"/>
          <w:u w:val="single"/>
          <w:lang w:val="en-GB"/>
        </w:rPr>
      </w:pPr>
    </w:p>
    <w:p w14:paraId="16E6361E" w14:textId="2B718833" w:rsidR="00DF1847" w:rsidRPr="00037429" w:rsidRDefault="00DF1847" w:rsidP="00DF1847">
      <w:pPr>
        <w:spacing w:after="0"/>
        <w:jc w:val="both"/>
        <w:rPr>
          <w:b/>
          <w:szCs w:val="16"/>
          <w:lang w:val="en-GB" w:eastAsia="ko-KR"/>
        </w:rPr>
      </w:pPr>
      <w:r w:rsidRPr="00037429">
        <w:rPr>
          <w:rFonts w:eastAsia="Batang"/>
          <w:b/>
          <w:szCs w:val="24"/>
          <w:u w:val="single"/>
          <w:lang w:val="en-GB"/>
        </w:rPr>
        <w:t xml:space="preserve">Proposal </w:t>
      </w:r>
      <w:r>
        <w:rPr>
          <w:rFonts w:eastAsia="Batang"/>
          <w:b/>
          <w:szCs w:val="24"/>
          <w:u w:val="single"/>
          <w:lang w:val="en-GB"/>
        </w:rPr>
        <w:t>7</w:t>
      </w:r>
      <w:r w:rsidRPr="00037429">
        <w:rPr>
          <w:b/>
          <w:szCs w:val="16"/>
          <w:lang w:val="en-GB" w:eastAsia="ko-KR"/>
        </w:rPr>
        <w:t>: Support the introduction of new MAC-CE to reconfigure the available slot and legacy slot offset of SRS resource set.</w:t>
      </w:r>
    </w:p>
    <w:p w14:paraId="18B6E7C1" w14:textId="77777777" w:rsidR="00DF1847" w:rsidRPr="00037429" w:rsidRDefault="00DF1847" w:rsidP="00DF1847">
      <w:pPr>
        <w:pStyle w:val="ListParagraph"/>
        <w:numPr>
          <w:ilvl w:val="0"/>
          <w:numId w:val="28"/>
        </w:numPr>
        <w:spacing w:after="0"/>
        <w:jc w:val="both"/>
        <w:rPr>
          <w:b/>
          <w:szCs w:val="16"/>
          <w:lang w:val="en-GB" w:eastAsia="ko-KR"/>
        </w:rPr>
      </w:pPr>
      <w:r w:rsidRPr="00037429">
        <w:rPr>
          <w:b/>
          <w:szCs w:val="16"/>
          <w:lang w:val="en-GB" w:eastAsia="ko-KR"/>
        </w:rPr>
        <w:t>In addition, the MAC-CE can include a bitmap that can indicate the activate or inactivate SRS resources within the set.</w:t>
      </w:r>
    </w:p>
    <w:p w14:paraId="78D7ACA2" w14:textId="77777777" w:rsidR="00DF1847" w:rsidRDefault="00DF1847" w:rsidP="00DF1847">
      <w:pPr>
        <w:spacing w:after="0"/>
        <w:jc w:val="both"/>
        <w:rPr>
          <w:rFonts w:eastAsia="Batang"/>
          <w:b/>
          <w:szCs w:val="24"/>
          <w:u w:val="single"/>
          <w:lang w:val="en-GB"/>
        </w:rPr>
      </w:pPr>
    </w:p>
    <w:p w14:paraId="0726EBF5" w14:textId="60961605" w:rsidR="00DF1847" w:rsidRPr="00037429" w:rsidRDefault="00DF1847" w:rsidP="00DF1847">
      <w:pPr>
        <w:spacing w:after="0"/>
        <w:jc w:val="both"/>
        <w:rPr>
          <w:b/>
          <w:szCs w:val="16"/>
          <w:lang w:val="en-GB" w:eastAsia="ko-KR"/>
        </w:rPr>
      </w:pPr>
      <w:r w:rsidRPr="00037429">
        <w:rPr>
          <w:rFonts w:eastAsia="Batang"/>
          <w:b/>
          <w:szCs w:val="24"/>
          <w:u w:val="single"/>
          <w:lang w:val="en-GB"/>
        </w:rPr>
        <w:t xml:space="preserve">Proposal </w:t>
      </w:r>
      <w:r>
        <w:rPr>
          <w:rFonts w:eastAsia="Batang"/>
          <w:b/>
          <w:szCs w:val="24"/>
          <w:u w:val="single"/>
          <w:lang w:val="en-GB"/>
        </w:rPr>
        <w:t>8</w:t>
      </w:r>
      <w:r w:rsidRPr="00037429">
        <w:rPr>
          <w:b/>
          <w:szCs w:val="16"/>
          <w:lang w:val="en-GB" w:eastAsia="ko-KR"/>
        </w:rPr>
        <w:t>: Support the following functionalities for DCI</w:t>
      </w:r>
      <w:r w:rsidRPr="00037429">
        <w:rPr>
          <w:b/>
          <w:szCs w:val="16"/>
          <w:lang w:eastAsia="ko-KR"/>
        </w:rPr>
        <w:t xml:space="preserve"> 0_1 and 0_2 triggering aperiodic SRS without data and without CSI:</w:t>
      </w:r>
    </w:p>
    <w:p w14:paraId="7B36D983" w14:textId="77777777" w:rsidR="00DF1847" w:rsidRPr="00037429" w:rsidRDefault="00DF1847" w:rsidP="00DF1847">
      <w:pPr>
        <w:pStyle w:val="ListParagraph"/>
        <w:numPr>
          <w:ilvl w:val="0"/>
          <w:numId w:val="28"/>
        </w:numPr>
        <w:jc w:val="both"/>
        <w:rPr>
          <w:b/>
          <w:szCs w:val="16"/>
          <w:lang w:eastAsia="ko-KR"/>
        </w:rPr>
      </w:pPr>
      <w:r w:rsidRPr="00037429">
        <w:rPr>
          <w:b/>
          <w:szCs w:val="16"/>
          <w:lang w:eastAsia="ko-KR"/>
        </w:rPr>
        <w:t>CAT-A: Explicit indication of the available slot for each triggered A-SRS resource set.</w:t>
      </w:r>
    </w:p>
    <w:p w14:paraId="024369AF" w14:textId="77777777" w:rsidR="00DF1847" w:rsidRPr="00037429" w:rsidRDefault="00DF1847" w:rsidP="00DF1847">
      <w:pPr>
        <w:pStyle w:val="ListParagraph"/>
        <w:numPr>
          <w:ilvl w:val="0"/>
          <w:numId w:val="28"/>
        </w:numPr>
        <w:jc w:val="both"/>
        <w:rPr>
          <w:b/>
          <w:szCs w:val="16"/>
          <w:lang w:eastAsia="ko-KR"/>
        </w:rPr>
      </w:pPr>
      <w:r w:rsidRPr="00037429">
        <w:rPr>
          <w:b/>
          <w:szCs w:val="16"/>
          <w:lang w:eastAsia="ko-KR"/>
        </w:rPr>
        <w:t xml:space="preserve">CAT-B: Enable A-SRS on a single CC or a group of </w:t>
      </w:r>
      <w:proofErr w:type="gramStart"/>
      <w:r w:rsidRPr="00037429">
        <w:rPr>
          <w:b/>
          <w:szCs w:val="16"/>
          <w:lang w:eastAsia="ko-KR"/>
        </w:rPr>
        <w:t>CCs</w:t>
      </w:r>
      <w:proofErr w:type="gramEnd"/>
    </w:p>
    <w:p w14:paraId="6F3A120C" w14:textId="77777777" w:rsidR="00DF1847" w:rsidRPr="00037429" w:rsidRDefault="00DF1847" w:rsidP="00DF1847">
      <w:pPr>
        <w:pStyle w:val="ListParagraph"/>
        <w:numPr>
          <w:ilvl w:val="0"/>
          <w:numId w:val="28"/>
        </w:numPr>
        <w:jc w:val="both"/>
        <w:rPr>
          <w:b/>
          <w:szCs w:val="16"/>
          <w:lang w:eastAsia="ko-KR"/>
        </w:rPr>
      </w:pPr>
      <w:r w:rsidRPr="00037429">
        <w:rPr>
          <w:b/>
          <w:szCs w:val="16"/>
          <w:lang w:eastAsia="ko-KR"/>
        </w:rPr>
        <w:t xml:space="preserve">CAT-C: Indicate the TPC command for each CC. </w:t>
      </w:r>
    </w:p>
    <w:p w14:paraId="1BD3EA66" w14:textId="37F6BEE1" w:rsidR="00DF1847" w:rsidRPr="00037429" w:rsidRDefault="00DF1847" w:rsidP="00DF1847">
      <w:pPr>
        <w:spacing w:after="0"/>
        <w:jc w:val="both"/>
        <w:rPr>
          <w:b/>
          <w:szCs w:val="16"/>
          <w:lang w:val="en-GB" w:eastAsia="ko-KR"/>
        </w:rPr>
      </w:pPr>
      <w:r w:rsidRPr="00037429">
        <w:rPr>
          <w:rFonts w:eastAsia="Batang"/>
          <w:b/>
          <w:szCs w:val="24"/>
          <w:u w:val="single"/>
          <w:lang w:val="en-GB"/>
        </w:rPr>
        <w:t>Proposal</w:t>
      </w:r>
      <w:r>
        <w:rPr>
          <w:rFonts w:eastAsia="Batang"/>
          <w:b/>
          <w:szCs w:val="24"/>
          <w:u w:val="single"/>
          <w:lang w:val="en-GB"/>
        </w:rPr>
        <w:t xml:space="preserve"> 9</w:t>
      </w:r>
      <w:r w:rsidRPr="00037429">
        <w:rPr>
          <w:b/>
          <w:szCs w:val="16"/>
          <w:lang w:val="en-GB" w:eastAsia="ko-KR"/>
        </w:rPr>
        <w:t xml:space="preserve">: Support single scheduling DCI to trigger simultaneous A-SRS transmission across multiple component carriers. </w:t>
      </w:r>
    </w:p>
    <w:p w14:paraId="2BD41A1B" w14:textId="77777777" w:rsidR="00DF1847" w:rsidRPr="00037429" w:rsidRDefault="00DF1847" w:rsidP="00DF1847">
      <w:pPr>
        <w:pStyle w:val="ListParagraph"/>
        <w:numPr>
          <w:ilvl w:val="0"/>
          <w:numId w:val="27"/>
        </w:numPr>
        <w:spacing w:after="0"/>
        <w:jc w:val="both"/>
        <w:rPr>
          <w:b/>
          <w:szCs w:val="16"/>
          <w:lang w:val="en-GB" w:eastAsia="ko-KR"/>
        </w:rPr>
      </w:pPr>
      <w:r w:rsidRPr="00037429">
        <w:rPr>
          <w:b/>
          <w:szCs w:val="16"/>
          <w:lang w:val="en-GB" w:eastAsia="ko-KR"/>
        </w:rPr>
        <w:t xml:space="preserve">RAN1 further discussion on the specific configuration of the RRC configuration and triggering mechanism. </w:t>
      </w:r>
    </w:p>
    <w:p w14:paraId="2A8B57D0" w14:textId="77777777" w:rsidR="00DF1847" w:rsidRDefault="00DF1847" w:rsidP="00DF1847">
      <w:pPr>
        <w:spacing w:after="0"/>
        <w:jc w:val="both"/>
        <w:rPr>
          <w:rFonts w:eastAsia="Batang"/>
          <w:b/>
          <w:szCs w:val="24"/>
          <w:u w:val="single"/>
          <w:lang w:val="en-GB"/>
        </w:rPr>
      </w:pPr>
    </w:p>
    <w:p w14:paraId="539E7326" w14:textId="5CDD6023" w:rsidR="00DF1847" w:rsidRPr="00037429" w:rsidRDefault="00DF1847" w:rsidP="00DF1847">
      <w:pPr>
        <w:spacing w:after="0"/>
        <w:jc w:val="both"/>
        <w:rPr>
          <w:b/>
          <w:szCs w:val="16"/>
          <w:lang w:val="en-GB" w:eastAsia="ko-KR"/>
        </w:rPr>
      </w:pPr>
      <w:r w:rsidRPr="00037429">
        <w:rPr>
          <w:rFonts w:eastAsia="Batang"/>
          <w:b/>
          <w:szCs w:val="24"/>
          <w:u w:val="single"/>
          <w:lang w:val="en-GB"/>
        </w:rPr>
        <w:t>Proposal</w:t>
      </w:r>
      <w:r>
        <w:rPr>
          <w:rFonts w:eastAsia="Batang"/>
          <w:b/>
          <w:szCs w:val="24"/>
          <w:u w:val="single"/>
          <w:lang w:val="en-GB"/>
        </w:rPr>
        <w:t xml:space="preserve"> 10</w:t>
      </w:r>
      <w:r w:rsidRPr="00037429">
        <w:rPr>
          <w:b/>
          <w:szCs w:val="16"/>
          <w:lang w:val="en-GB" w:eastAsia="ko-KR"/>
        </w:rPr>
        <w:t xml:space="preserve">: Support the enhancement of DCI formant 2_3 to enable multiple UE SRS transmission across multiple serving cells per UE. </w:t>
      </w:r>
    </w:p>
    <w:p w14:paraId="13DB5597" w14:textId="77777777" w:rsidR="00DF1847" w:rsidRDefault="00DF1847" w:rsidP="00DF1847">
      <w:pPr>
        <w:spacing w:after="0"/>
        <w:jc w:val="both"/>
      </w:pPr>
    </w:p>
    <w:p w14:paraId="769E2807" w14:textId="5F9263B7" w:rsidR="00DF1847" w:rsidRPr="00037429" w:rsidRDefault="00DF1847" w:rsidP="00DF1847">
      <w:pPr>
        <w:spacing w:after="0"/>
        <w:jc w:val="both"/>
        <w:rPr>
          <w:b/>
          <w:szCs w:val="16"/>
          <w:lang w:val="en-GB" w:eastAsia="ko-KR"/>
        </w:rPr>
      </w:pPr>
      <w:r w:rsidRPr="00037429">
        <w:rPr>
          <w:rFonts w:eastAsia="Batang"/>
          <w:b/>
          <w:szCs w:val="24"/>
          <w:u w:val="single"/>
          <w:lang w:val="en-GB"/>
        </w:rPr>
        <w:t>Proposal</w:t>
      </w:r>
      <w:r>
        <w:rPr>
          <w:rFonts w:eastAsia="Batang"/>
          <w:b/>
          <w:szCs w:val="24"/>
          <w:u w:val="single"/>
          <w:lang w:val="en-GB"/>
        </w:rPr>
        <w:t xml:space="preserve"> 11</w:t>
      </w:r>
      <w:r w:rsidRPr="00037429">
        <w:rPr>
          <w:b/>
          <w:szCs w:val="16"/>
          <w:lang w:val="en-GB" w:eastAsia="ko-KR"/>
        </w:rPr>
        <w:t xml:space="preserve">: For 1T6R, support </w:t>
      </w:r>
      <w:proofErr w:type="spellStart"/>
      <w:r w:rsidRPr="00037429">
        <w:rPr>
          <w:b/>
          <w:szCs w:val="16"/>
          <w:lang w:val="en-GB" w:eastAsia="ko-KR"/>
        </w:rPr>
        <w:t>N_max</w:t>
      </w:r>
      <w:proofErr w:type="spellEnd"/>
      <w:r w:rsidRPr="00037429">
        <w:rPr>
          <w:b/>
          <w:szCs w:val="16"/>
          <w:lang w:val="en-GB" w:eastAsia="ko-KR"/>
        </w:rPr>
        <w:t xml:space="preserve"> = 3 SRS resource sets.</w:t>
      </w:r>
    </w:p>
    <w:p w14:paraId="2C72810A" w14:textId="77777777" w:rsidR="00DF1847" w:rsidRPr="00037429" w:rsidRDefault="00DF1847" w:rsidP="00DF1847">
      <w:pPr>
        <w:pStyle w:val="ListParagraph"/>
        <w:numPr>
          <w:ilvl w:val="0"/>
          <w:numId w:val="27"/>
        </w:numPr>
        <w:spacing w:after="0"/>
        <w:jc w:val="both"/>
        <w:rPr>
          <w:b/>
          <w:szCs w:val="16"/>
          <w:lang w:val="en-GB" w:eastAsia="ko-KR"/>
        </w:rPr>
      </w:pPr>
      <w:r w:rsidRPr="00037429">
        <w:rPr>
          <w:b/>
          <w:szCs w:val="16"/>
          <w:lang w:val="en-GB" w:eastAsia="ko-KR"/>
        </w:rPr>
        <w:t xml:space="preserve">FFS: details of mapping of SRS resources to SRS resource sets. </w:t>
      </w:r>
    </w:p>
    <w:p w14:paraId="6C40B89F" w14:textId="77777777" w:rsidR="00DF1847" w:rsidRDefault="00DF1847" w:rsidP="00DF1847">
      <w:pPr>
        <w:spacing w:after="0"/>
        <w:jc w:val="both"/>
        <w:rPr>
          <w:rFonts w:eastAsia="Batang"/>
          <w:b/>
          <w:szCs w:val="24"/>
          <w:u w:val="single"/>
          <w:lang w:val="en-GB"/>
        </w:rPr>
      </w:pPr>
    </w:p>
    <w:p w14:paraId="4BAC3944" w14:textId="50BFA76E" w:rsidR="00DF1847" w:rsidRPr="00037429" w:rsidRDefault="00DF1847" w:rsidP="00DF1847">
      <w:pPr>
        <w:spacing w:after="0"/>
        <w:jc w:val="both"/>
        <w:rPr>
          <w:b/>
          <w:szCs w:val="16"/>
          <w:lang w:val="en-GB" w:eastAsia="ko-KR"/>
        </w:rPr>
      </w:pPr>
      <w:r w:rsidRPr="00037429">
        <w:rPr>
          <w:rFonts w:eastAsia="Batang"/>
          <w:b/>
          <w:szCs w:val="24"/>
          <w:u w:val="single"/>
          <w:lang w:val="en-GB"/>
        </w:rPr>
        <w:lastRenderedPageBreak/>
        <w:t xml:space="preserve">Proposal </w:t>
      </w:r>
      <w:r>
        <w:rPr>
          <w:rFonts w:eastAsia="Batang"/>
          <w:b/>
          <w:szCs w:val="24"/>
          <w:u w:val="single"/>
          <w:lang w:val="en-GB"/>
        </w:rPr>
        <w:t>12</w:t>
      </w:r>
      <w:r w:rsidRPr="00037429">
        <w:rPr>
          <w:b/>
          <w:szCs w:val="16"/>
          <w:lang w:val="en-GB" w:eastAsia="ko-KR"/>
        </w:rPr>
        <w:t xml:space="preserve">: For 1T8R, support </w:t>
      </w:r>
      <w:proofErr w:type="spellStart"/>
      <w:r w:rsidRPr="00037429">
        <w:rPr>
          <w:b/>
          <w:szCs w:val="16"/>
          <w:lang w:val="en-GB" w:eastAsia="ko-KR"/>
        </w:rPr>
        <w:t>N_max</w:t>
      </w:r>
      <w:proofErr w:type="spellEnd"/>
      <w:r w:rsidRPr="00037429">
        <w:rPr>
          <w:b/>
          <w:szCs w:val="16"/>
          <w:lang w:val="en-GB" w:eastAsia="ko-KR"/>
        </w:rPr>
        <w:t xml:space="preserve"> = 4 of SRS resource sets.</w:t>
      </w:r>
    </w:p>
    <w:p w14:paraId="1CD5A874" w14:textId="6AC87A01" w:rsidR="00DF1847" w:rsidRDefault="00DF1847" w:rsidP="00D63BA3">
      <w:pPr>
        <w:pStyle w:val="ListParagraph"/>
        <w:numPr>
          <w:ilvl w:val="0"/>
          <w:numId w:val="27"/>
        </w:numPr>
        <w:spacing w:after="0"/>
        <w:jc w:val="both"/>
        <w:rPr>
          <w:b/>
          <w:szCs w:val="16"/>
          <w:lang w:val="en-GB" w:eastAsia="ko-KR"/>
        </w:rPr>
      </w:pPr>
      <w:r w:rsidRPr="00037429">
        <w:rPr>
          <w:b/>
          <w:szCs w:val="16"/>
          <w:lang w:val="en-GB" w:eastAsia="ko-KR"/>
        </w:rPr>
        <w:t xml:space="preserve">FFS: details of mapping of SRS resources to SRS resource sets. </w:t>
      </w:r>
    </w:p>
    <w:p w14:paraId="27FD6888" w14:textId="77777777" w:rsidR="00DF1847" w:rsidRPr="00DF1847" w:rsidRDefault="00DF1847" w:rsidP="00DF1847">
      <w:pPr>
        <w:pStyle w:val="ListParagraph"/>
        <w:spacing w:after="0"/>
        <w:ind w:left="360"/>
        <w:jc w:val="both"/>
        <w:rPr>
          <w:b/>
          <w:szCs w:val="16"/>
          <w:lang w:val="en-GB" w:eastAsia="ko-KR"/>
        </w:rPr>
      </w:pPr>
    </w:p>
    <w:p w14:paraId="3F195CDF" w14:textId="2D3E5B64" w:rsidR="00DF1847" w:rsidRDefault="00DF1847" w:rsidP="00DF1847">
      <w:pPr>
        <w:spacing w:after="0"/>
        <w:jc w:val="both"/>
        <w:rPr>
          <w:b/>
          <w:szCs w:val="16"/>
          <w:lang w:val="en-GB" w:eastAsia="ko-KR"/>
        </w:rPr>
      </w:pPr>
      <w:r w:rsidRPr="00037429">
        <w:rPr>
          <w:rFonts w:eastAsia="Batang"/>
          <w:b/>
          <w:szCs w:val="24"/>
          <w:u w:val="single"/>
          <w:lang w:val="en-GB"/>
        </w:rPr>
        <w:t>Proposal</w:t>
      </w:r>
      <w:r>
        <w:rPr>
          <w:rFonts w:eastAsia="Batang"/>
          <w:b/>
          <w:szCs w:val="24"/>
          <w:u w:val="single"/>
          <w:lang w:val="en-GB"/>
        </w:rPr>
        <w:t xml:space="preserve"> 13</w:t>
      </w:r>
      <w:r w:rsidRPr="00037429">
        <w:rPr>
          <w:b/>
          <w:szCs w:val="16"/>
          <w:lang w:val="en-GB" w:eastAsia="ko-KR"/>
        </w:rPr>
        <w:t xml:space="preserve">: For 2T6R, support </w:t>
      </w:r>
      <w:proofErr w:type="spellStart"/>
      <w:r w:rsidRPr="00037429">
        <w:rPr>
          <w:b/>
          <w:szCs w:val="16"/>
          <w:lang w:val="en-GB" w:eastAsia="ko-KR"/>
        </w:rPr>
        <w:t>N_max</w:t>
      </w:r>
      <w:proofErr w:type="spellEnd"/>
      <w:r w:rsidRPr="00037429">
        <w:rPr>
          <w:b/>
          <w:szCs w:val="16"/>
          <w:lang w:val="en-GB" w:eastAsia="ko-KR"/>
        </w:rPr>
        <w:t xml:space="preserve"> = 2 of SRS resource sets.</w:t>
      </w:r>
    </w:p>
    <w:p w14:paraId="34992258" w14:textId="77777777" w:rsidR="00DF1847" w:rsidRDefault="00DF1847" w:rsidP="00DF1847">
      <w:pPr>
        <w:pStyle w:val="ListParagraph"/>
        <w:numPr>
          <w:ilvl w:val="0"/>
          <w:numId w:val="27"/>
        </w:numPr>
        <w:spacing w:after="0"/>
        <w:jc w:val="both"/>
        <w:rPr>
          <w:b/>
          <w:szCs w:val="16"/>
          <w:lang w:val="en-GB" w:eastAsia="ko-KR"/>
        </w:rPr>
      </w:pPr>
      <w:r w:rsidRPr="00037429">
        <w:rPr>
          <w:b/>
          <w:szCs w:val="16"/>
          <w:lang w:val="en-GB" w:eastAsia="ko-KR"/>
        </w:rPr>
        <w:t xml:space="preserve">FFS: details of mapping of SRS resources to SRS resource sets. </w:t>
      </w:r>
    </w:p>
    <w:p w14:paraId="07D71EB0" w14:textId="77777777" w:rsidR="00DF1847" w:rsidRDefault="00DF1847" w:rsidP="00DF1847">
      <w:pPr>
        <w:pStyle w:val="ListParagraph"/>
        <w:spacing w:after="0"/>
        <w:ind w:left="360"/>
        <w:jc w:val="both"/>
        <w:rPr>
          <w:b/>
          <w:szCs w:val="16"/>
          <w:lang w:val="en-GB" w:eastAsia="ko-KR"/>
        </w:rPr>
      </w:pPr>
    </w:p>
    <w:p w14:paraId="08FCBD02" w14:textId="04943E2B" w:rsidR="00DF1847" w:rsidRPr="00DF1847" w:rsidRDefault="00DF1847" w:rsidP="00DF1847">
      <w:pPr>
        <w:spacing w:after="0"/>
        <w:jc w:val="both"/>
        <w:rPr>
          <w:b/>
          <w:szCs w:val="16"/>
          <w:lang w:val="en-GB" w:eastAsia="ko-KR"/>
        </w:rPr>
      </w:pPr>
      <w:r w:rsidRPr="00DF1847">
        <w:rPr>
          <w:rFonts w:eastAsia="Batang"/>
          <w:b/>
          <w:szCs w:val="24"/>
          <w:u w:val="single"/>
          <w:lang w:val="en-GB"/>
        </w:rPr>
        <w:t>Proposal</w:t>
      </w:r>
      <w:r>
        <w:rPr>
          <w:rFonts w:eastAsia="Batang"/>
          <w:b/>
          <w:szCs w:val="24"/>
          <w:u w:val="single"/>
          <w:lang w:val="en-GB"/>
        </w:rPr>
        <w:t xml:space="preserve"> 14</w:t>
      </w:r>
      <w:r w:rsidRPr="00DF1847">
        <w:rPr>
          <w:b/>
          <w:szCs w:val="16"/>
          <w:lang w:val="en-GB" w:eastAsia="ko-KR"/>
        </w:rPr>
        <w:t xml:space="preserve">: For 2T8R, support </w:t>
      </w:r>
      <w:proofErr w:type="spellStart"/>
      <w:r w:rsidRPr="00DF1847">
        <w:rPr>
          <w:b/>
          <w:szCs w:val="16"/>
          <w:lang w:val="en-GB" w:eastAsia="ko-KR"/>
        </w:rPr>
        <w:t>N_max</w:t>
      </w:r>
      <w:proofErr w:type="spellEnd"/>
      <w:r w:rsidRPr="00DF1847">
        <w:rPr>
          <w:b/>
          <w:szCs w:val="16"/>
          <w:lang w:val="en-GB" w:eastAsia="ko-KR"/>
        </w:rPr>
        <w:t xml:space="preserve"> = 2 of SRS resource sets</w:t>
      </w:r>
    </w:p>
    <w:p w14:paraId="6038B9BD" w14:textId="07E273ED" w:rsidR="00DF1847" w:rsidRDefault="00DF1847" w:rsidP="00DF1847">
      <w:pPr>
        <w:pStyle w:val="ListParagraph"/>
        <w:numPr>
          <w:ilvl w:val="0"/>
          <w:numId w:val="27"/>
        </w:numPr>
        <w:spacing w:after="0"/>
        <w:jc w:val="both"/>
        <w:rPr>
          <w:b/>
          <w:szCs w:val="16"/>
          <w:lang w:val="en-GB" w:eastAsia="ko-KR"/>
        </w:rPr>
      </w:pPr>
      <w:r w:rsidRPr="00037429">
        <w:rPr>
          <w:b/>
          <w:szCs w:val="16"/>
          <w:lang w:val="en-GB" w:eastAsia="ko-KR"/>
        </w:rPr>
        <w:t xml:space="preserve">FFS: details of mapping of SRS resources to SRS resource sets. </w:t>
      </w:r>
    </w:p>
    <w:p w14:paraId="1585FBBB" w14:textId="77777777" w:rsidR="00DF1847" w:rsidRPr="00DF1847" w:rsidRDefault="00DF1847" w:rsidP="00DF1847">
      <w:pPr>
        <w:pStyle w:val="ListParagraph"/>
        <w:spacing w:after="0"/>
        <w:ind w:left="360"/>
        <w:jc w:val="both"/>
        <w:rPr>
          <w:b/>
          <w:szCs w:val="16"/>
          <w:lang w:val="en-GB" w:eastAsia="ko-KR"/>
        </w:rPr>
      </w:pPr>
    </w:p>
    <w:p w14:paraId="4CB7F81B" w14:textId="5AD4C2BA" w:rsidR="00DF1847" w:rsidRPr="00037429" w:rsidRDefault="00DF1847" w:rsidP="00DF1847">
      <w:r w:rsidRPr="00037429">
        <w:rPr>
          <w:rFonts w:eastAsia="Batang"/>
          <w:b/>
          <w:szCs w:val="24"/>
          <w:u w:val="single"/>
          <w:lang w:val="en-GB"/>
        </w:rPr>
        <w:t>Proposal</w:t>
      </w:r>
      <w:r>
        <w:rPr>
          <w:rFonts w:eastAsia="Batang"/>
          <w:b/>
          <w:szCs w:val="24"/>
          <w:u w:val="single"/>
          <w:lang w:val="en-GB"/>
        </w:rPr>
        <w:t xml:space="preserve"> 15</w:t>
      </w:r>
      <w:r w:rsidRPr="00037429">
        <w:rPr>
          <w:b/>
          <w:szCs w:val="16"/>
          <w:lang w:val="en-GB" w:eastAsia="ko-KR"/>
        </w:rPr>
        <w:t xml:space="preserve">: For 4T8R, support </w:t>
      </w:r>
      <w:proofErr w:type="spellStart"/>
      <w:r w:rsidRPr="00037429">
        <w:rPr>
          <w:b/>
          <w:szCs w:val="16"/>
          <w:lang w:val="en-GB" w:eastAsia="ko-KR"/>
        </w:rPr>
        <w:t>N_max</w:t>
      </w:r>
      <w:proofErr w:type="spellEnd"/>
      <w:r w:rsidRPr="00037429">
        <w:rPr>
          <w:b/>
          <w:szCs w:val="16"/>
          <w:lang w:val="en-GB" w:eastAsia="ko-KR"/>
        </w:rPr>
        <w:t xml:space="preserve"> = 1 of SRS resource sets</w:t>
      </w:r>
      <w:r>
        <w:rPr>
          <w:b/>
          <w:szCs w:val="16"/>
          <w:lang w:val="en-GB" w:eastAsia="ko-KR"/>
        </w:rPr>
        <w:t xml:space="preserve"> with two SRS resources per set.</w:t>
      </w:r>
    </w:p>
    <w:p w14:paraId="4B17DCB2" w14:textId="132EEA1B" w:rsidR="00DF1847" w:rsidRDefault="00DF1847" w:rsidP="00DF1847">
      <w:pPr>
        <w:spacing w:after="0"/>
        <w:jc w:val="both"/>
        <w:rPr>
          <w:b/>
          <w:szCs w:val="16"/>
          <w:lang w:val="en-GB" w:eastAsia="ko-KR"/>
        </w:rPr>
      </w:pPr>
      <w:r w:rsidRPr="00037429">
        <w:rPr>
          <w:rFonts w:eastAsia="Batang"/>
          <w:b/>
          <w:szCs w:val="24"/>
          <w:u w:val="single"/>
          <w:lang w:val="en-GB"/>
        </w:rPr>
        <w:t>Proposal</w:t>
      </w:r>
      <w:r>
        <w:rPr>
          <w:rFonts w:eastAsia="Batang"/>
          <w:b/>
          <w:szCs w:val="24"/>
          <w:u w:val="single"/>
          <w:lang w:val="en-GB"/>
        </w:rPr>
        <w:t xml:space="preserve"> 16</w:t>
      </w:r>
      <w:r w:rsidRPr="00037429">
        <w:rPr>
          <w:b/>
          <w:szCs w:val="16"/>
          <w:lang w:val="en-GB" w:eastAsia="ko-KR"/>
        </w:rPr>
        <w:t xml:space="preserve">: Support single SRS resource set configuration for P/SP SRS antenna switching. </w:t>
      </w:r>
    </w:p>
    <w:p w14:paraId="6D7A7546" w14:textId="77777777" w:rsidR="00DF1847" w:rsidRPr="00335BBD" w:rsidRDefault="00DF1847" w:rsidP="00DF1847">
      <w:pPr>
        <w:pStyle w:val="ListParagraph"/>
        <w:numPr>
          <w:ilvl w:val="0"/>
          <w:numId w:val="27"/>
        </w:numPr>
        <w:jc w:val="both"/>
        <w:rPr>
          <w:b/>
          <w:szCs w:val="16"/>
          <w:lang w:val="en-GB" w:eastAsia="ko-KR"/>
        </w:rPr>
      </w:pPr>
      <w:r w:rsidRPr="00335BBD">
        <w:rPr>
          <w:b/>
          <w:szCs w:val="16"/>
          <w:lang w:val="en-GB" w:eastAsia="ko-KR"/>
        </w:rPr>
        <w:t xml:space="preserve">Each set contains K resources where K = 8 for 1T8R, K = 6 for 1T6R, K = 4 for 2T8, K = 3 for 2T6R and K = 2 for 4T8R. </w:t>
      </w:r>
    </w:p>
    <w:p w14:paraId="14EDFF31" w14:textId="0703CCD9" w:rsidR="00DF1847" w:rsidRPr="00DF1847" w:rsidRDefault="00DF1847" w:rsidP="00DF1847">
      <w:pPr>
        <w:rPr>
          <w:b/>
          <w:szCs w:val="16"/>
          <w:lang w:val="en-GB" w:eastAsia="ko-KR"/>
        </w:rPr>
      </w:pPr>
      <w:r w:rsidRPr="00DF1847">
        <w:rPr>
          <w:rFonts w:eastAsia="Batang"/>
          <w:b/>
          <w:szCs w:val="24"/>
          <w:u w:val="single"/>
          <w:lang w:val="en-GB"/>
        </w:rPr>
        <w:t>Proposal</w:t>
      </w:r>
      <w:r>
        <w:rPr>
          <w:rFonts w:eastAsia="Batang"/>
          <w:b/>
          <w:szCs w:val="24"/>
          <w:u w:val="single"/>
          <w:lang w:val="en-GB"/>
        </w:rPr>
        <w:t xml:space="preserve"> 17:</w:t>
      </w:r>
      <w:r w:rsidRPr="00DF1847">
        <w:rPr>
          <w:b/>
          <w:szCs w:val="16"/>
          <w:lang w:val="en-GB" w:eastAsia="ko-KR"/>
        </w:rPr>
        <w:t xml:space="preserve"> RAN1 to discuss the extension of increasing number of SRS resources sets for aperiodic SRS antenna switching after the completion for RAN1 work on </w:t>
      </w:r>
      <w:proofErr w:type="spellStart"/>
      <w:r w:rsidRPr="00DF1847">
        <w:rPr>
          <w:b/>
          <w:szCs w:val="16"/>
          <w:lang w:val="en-GB" w:eastAsia="ko-KR"/>
        </w:rPr>
        <w:t>xTyR</w:t>
      </w:r>
      <w:proofErr w:type="spellEnd"/>
      <w:r w:rsidRPr="00DF1847">
        <w:rPr>
          <w:b/>
          <w:szCs w:val="16"/>
          <w:lang w:val="en-GB" w:eastAsia="ko-KR"/>
        </w:rPr>
        <w:t xml:space="preserve"> for 6/8Rx UE.</w:t>
      </w:r>
    </w:p>
    <w:p w14:paraId="7926C58A" w14:textId="6B80B280" w:rsidR="00DF1847" w:rsidRPr="00037429" w:rsidRDefault="00DF1847" w:rsidP="00DF1847">
      <w:pPr>
        <w:rPr>
          <w:lang w:val="en-GB"/>
        </w:rPr>
      </w:pPr>
      <w:r w:rsidRPr="00037429">
        <w:rPr>
          <w:rFonts w:eastAsia="Batang"/>
          <w:b/>
          <w:szCs w:val="24"/>
          <w:u w:val="single"/>
          <w:lang w:val="en-GB"/>
        </w:rPr>
        <w:t>Proposal</w:t>
      </w:r>
      <w:r>
        <w:rPr>
          <w:rFonts w:eastAsia="Batang"/>
          <w:b/>
          <w:szCs w:val="24"/>
          <w:u w:val="single"/>
          <w:lang w:val="en-GB"/>
        </w:rPr>
        <w:t xml:space="preserve"> 18</w:t>
      </w:r>
      <w:r w:rsidRPr="00037429">
        <w:rPr>
          <w:b/>
          <w:szCs w:val="16"/>
          <w:lang w:val="en-GB" w:eastAsia="ko-KR"/>
        </w:rPr>
        <w:t xml:space="preserve">: Support UE capability reporting of power offset across antenna ports for SRS DL CSI acquisitions. </w:t>
      </w:r>
    </w:p>
    <w:p w14:paraId="0DA1262D" w14:textId="22752CEF" w:rsidR="00DF1847" w:rsidRPr="00037429" w:rsidRDefault="00DF1847" w:rsidP="00DF1847">
      <w:pPr>
        <w:rPr>
          <w:b/>
          <w:szCs w:val="16"/>
          <w:lang w:val="en-GB" w:eastAsia="ko-KR"/>
        </w:rPr>
      </w:pPr>
      <w:r w:rsidRPr="00037429">
        <w:rPr>
          <w:rFonts w:eastAsia="Batang"/>
          <w:b/>
          <w:szCs w:val="24"/>
          <w:u w:val="single"/>
          <w:lang w:val="en-GB"/>
        </w:rPr>
        <w:t>Proposal</w:t>
      </w:r>
      <w:r>
        <w:rPr>
          <w:rFonts w:eastAsia="Batang"/>
          <w:b/>
          <w:szCs w:val="24"/>
          <w:u w:val="single"/>
          <w:lang w:val="en-GB"/>
        </w:rPr>
        <w:t xml:space="preserve"> 19</w:t>
      </w:r>
      <w:r w:rsidRPr="00037429">
        <w:rPr>
          <w:b/>
          <w:szCs w:val="16"/>
          <w:lang w:val="en-GB" w:eastAsia="ko-KR"/>
        </w:rPr>
        <w:t>: A 6Rx can report a capability of two, four or six layers of maximum number of DL MMO layers. And 8Rx UE can report a capability of two, four, six or eight layers of maximum number of DL MMO layer.</w:t>
      </w:r>
    </w:p>
    <w:p w14:paraId="4645AA86" w14:textId="64211B0E" w:rsidR="005F3F75" w:rsidRPr="00037429" w:rsidRDefault="005F3F75" w:rsidP="005F3F75">
      <w:pPr>
        <w:spacing w:after="0"/>
        <w:jc w:val="both"/>
        <w:rPr>
          <w:b/>
          <w:szCs w:val="16"/>
          <w:lang w:val="en-GB" w:eastAsia="ko-KR"/>
        </w:rPr>
      </w:pPr>
      <w:r w:rsidRPr="00037429">
        <w:rPr>
          <w:rFonts w:eastAsia="Batang"/>
          <w:b/>
          <w:szCs w:val="24"/>
          <w:u w:val="single"/>
          <w:lang w:val="en-GB"/>
        </w:rPr>
        <w:t>Proposal</w:t>
      </w:r>
      <w:r>
        <w:rPr>
          <w:rFonts w:eastAsia="Batang"/>
          <w:b/>
          <w:szCs w:val="24"/>
          <w:u w:val="single"/>
          <w:lang w:val="en-GB"/>
        </w:rPr>
        <w:t xml:space="preserve"> 20</w:t>
      </w:r>
      <w:r w:rsidRPr="00037429">
        <w:rPr>
          <w:b/>
          <w:szCs w:val="16"/>
          <w:lang w:val="en-GB" w:eastAsia="ko-KR"/>
        </w:rPr>
        <w:t>: Support 4T6R SRS antenna switching.</w:t>
      </w:r>
    </w:p>
    <w:p w14:paraId="20AD5055" w14:textId="77777777" w:rsidR="005F3F75" w:rsidRDefault="005F3F75" w:rsidP="005F3F75">
      <w:pPr>
        <w:spacing w:after="0"/>
        <w:jc w:val="both"/>
        <w:rPr>
          <w:rFonts w:eastAsia="Batang"/>
          <w:b/>
          <w:szCs w:val="24"/>
          <w:u w:val="single"/>
          <w:lang w:val="en-GB"/>
        </w:rPr>
      </w:pPr>
    </w:p>
    <w:p w14:paraId="24687D8F" w14:textId="478E18AD" w:rsidR="005F3F75" w:rsidRPr="00037429" w:rsidRDefault="005F3F75" w:rsidP="005F3F75">
      <w:pPr>
        <w:spacing w:after="0"/>
        <w:jc w:val="both"/>
        <w:rPr>
          <w:b/>
          <w:szCs w:val="16"/>
          <w:lang w:val="en-GB" w:eastAsia="ko-KR"/>
        </w:rPr>
      </w:pPr>
      <w:r w:rsidRPr="00037429">
        <w:rPr>
          <w:rFonts w:eastAsia="Batang"/>
          <w:b/>
          <w:szCs w:val="24"/>
          <w:u w:val="single"/>
          <w:lang w:val="en-GB"/>
        </w:rPr>
        <w:t>Proposal</w:t>
      </w:r>
      <w:r>
        <w:rPr>
          <w:rFonts w:eastAsia="Batang"/>
          <w:b/>
          <w:szCs w:val="24"/>
          <w:u w:val="single"/>
          <w:lang w:val="en-GB"/>
        </w:rPr>
        <w:t xml:space="preserve"> 21</w:t>
      </w:r>
      <w:r w:rsidRPr="00037429">
        <w:rPr>
          <w:b/>
          <w:szCs w:val="16"/>
          <w:lang w:val="en-GB" w:eastAsia="ko-KR"/>
        </w:rPr>
        <w:t xml:space="preserve">: For 4T6R SRS antenna switching, support single SRS resource set with two or three SRS resources, each with 4 ports per SRS resource. </w:t>
      </w:r>
    </w:p>
    <w:p w14:paraId="57A5955D" w14:textId="77777777" w:rsidR="005F3F75" w:rsidRPr="00037429" w:rsidRDefault="005F3F75" w:rsidP="005F3F75">
      <w:pPr>
        <w:spacing w:after="0"/>
        <w:jc w:val="both"/>
        <w:rPr>
          <w:lang w:val="en-GB" w:eastAsia="zh-CN"/>
        </w:rPr>
      </w:pPr>
    </w:p>
    <w:p w14:paraId="065FF664" w14:textId="7C93E7D0" w:rsidR="005F3F75" w:rsidRDefault="005F3F75" w:rsidP="005F3F75">
      <w:pPr>
        <w:spacing w:after="0"/>
        <w:jc w:val="both"/>
        <w:rPr>
          <w:b/>
          <w:szCs w:val="16"/>
          <w:lang w:val="en-GB" w:eastAsia="ko-KR"/>
        </w:rPr>
      </w:pPr>
      <w:r w:rsidRPr="00037429">
        <w:rPr>
          <w:rFonts w:eastAsia="Batang"/>
          <w:b/>
          <w:szCs w:val="24"/>
          <w:u w:val="single"/>
          <w:lang w:val="en-GB"/>
        </w:rPr>
        <w:t>Proposal</w:t>
      </w:r>
      <w:r>
        <w:rPr>
          <w:rFonts w:eastAsia="Batang"/>
          <w:b/>
          <w:szCs w:val="24"/>
          <w:u w:val="single"/>
          <w:lang w:val="en-GB"/>
        </w:rPr>
        <w:t xml:space="preserve"> 22</w:t>
      </w:r>
      <w:r w:rsidRPr="00037429">
        <w:rPr>
          <w:b/>
          <w:szCs w:val="16"/>
          <w:lang w:val="en-GB" w:eastAsia="ko-KR"/>
        </w:rPr>
        <w:t>: For 4T6R SRS antenna switching, support single SRS resource set with two SRS resource. The first resource with 4 SRS port and second resource with 2 SRS ports.</w:t>
      </w:r>
    </w:p>
    <w:p w14:paraId="51310575" w14:textId="77777777" w:rsidR="005F3F75" w:rsidRPr="00037429" w:rsidRDefault="005F3F75" w:rsidP="005F3F75">
      <w:pPr>
        <w:spacing w:after="0"/>
        <w:jc w:val="both"/>
        <w:rPr>
          <w:b/>
          <w:szCs w:val="16"/>
          <w:lang w:val="en-GB" w:eastAsia="ko-KR"/>
        </w:rPr>
      </w:pPr>
    </w:p>
    <w:p w14:paraId="50A6A72E" w14:textId="373500F6" w:rsidR="005F3F75" w:rsidRDefault="005F3F75" w:rsidP="00D63BA3">
      <w:pPr>
        <w:jc w:val="both"/>
        <w:rPr>
          <w:b/>
          <w:szCs w:val="16"/>
          <w:lang w:val="en-GB" w:eastAsia="ko-KR"/>
        </w:rPr>
      </w:pPr>
      <w:r w:rsidRPr="00037429">
        <w:rPr>
          <w:rFonts w:eastAsia="Batang"/>
          <w:b/>
          <w:szCs w:val="24"/>
          <w:u w:val="single"/>
          <w:lang w:val="en-GB"/>
        </w:rPr>
        <w:t>Proposal</w:t>
      </w:r>
      <w:r>
        <w:rPr>
          <w:rFonts w:eastAsia="Batang"/>
          <w:b/>
          <w:szCs w:val="24"/>
          <w:u w:val="single"/>
          <w:lang w:val="en-GB"/>
        </w:rPr>
        <w:t xml:space="preserve"> 23</w:t>
      </w:r>
      <w:r w:rsidRPr="00037429">
        <w:rPr>
          <w:b/>
          <w:szCs w:val="16"/>
          <w:lang w:val="en-GB" w:eastAsia="ko-KR"/>
        </w:rPr>
        <w:t xml:space="preserve">: To enable flexible reconfiguration of the number of active resources within SRS resource set, MAC-CE command can be used to activate/deactivate the individual resources with the aperiodic SRS </w:t>
      </w:r>
      <w:proofErr w:type="gramStart"/>
      <w:r w:rsidRPr="00037429">
        <w:rPr>
          <w:b/>
          <w:szCs w:val="16"/>
          <w:lang w:val="en-GB" w:eastAsia="ko-KR"/>
        </w:rPr>
        <w:t>set</w:t>
      </w:r>
      <w:proofErr w:type="gramEnd"/>
    </w:p>
    <w:p w14:paraId="56E57E2F" w14:textId="241B1135" w:rsidR="005F3F75" w:rsidRPr="00037429" w:rsidRDefault="005F3F75" w:rsidP="005F3F75">
      <w:pPr>
        <w:spacing w:after="0"/>
        <w:jc w:val="both"/>
        <w:rPr>
          <w:b/>
          <w:szCs w:val="16"/>
          <w:lang w:val="en-GB" w:eastAsia="ko-KR"/>
        </w:rPr>
      </w:pPr>
      <w:r w:rsidRPr="00037429">
        <w:rPr>
          <w:rFonts w:eastAsia="Batang"/>
          <w:b/>
          <w:szCs w:val="24"/>
          <w:u w:val="single"/>
          <w:lang w:val="en-GB"/>
        </w:rPr>
        <w:t>Proposal</w:t>
      </w:r>
      <w:r>
        <w:rPr>
          <w:rFonts w:eastAsia="Batang"/>
          <w:b/>
          <w:szCs w:val="24"/>
          <w:u w:val="single"/>
          <w:lang w:val="en-GB"/>
        </w:rPr>
        <w:t xml:space="preserve"> 24</w:t>
      </w:r>
      <w:r w:rsidRPr="00037429">
        <w:rPr>
          <w:b/>
          <w:szCs w:val="16"/>
          <w:lang w:val="en-GB" w:eastAsia="ko-KR"/>
        </w:rPr>
        <w:t>: Adopt the following configuration of number of symbols (Ns) and repetition factor (R) per SRS resource:</w:t>
      </w:r>
    </w:p>
    <w:p w14:paraId="3D26B2B5" w14:textId="77777777" w:rsidR="005F3F75" w:rsidRPr="00037429" w:rsidRDefault="005F3F75" w:rsidP="005F3F75">
      <w:pPr>
        <w:pStyle w:val="ListParagraph"/>
        <w:numPr>
          <w:ilvl w:val="0"/>
          <w:numId w:val="27"/>
        </w:numPr>
        <w:jc w:val="both"/>
        <w:rPr>
          <w:b/>
          <w:szCs w:val="16"/>
          <w:lang w:val="en-GB" w:eastAsia="ko-KR"/>
        </w:rPr>
      </w:pPr>
      <w:r w:rsidRPr="00037429">
        <w:rPr>
          <w:b/>
          <w:szCs w:val="16"/>
          <w:lang w:val="en-GB" w:eastAsia="ko-KR"/>
        </w:rPr>
        <w:t xml:space="preserve">Ns = </w:t>
      </w:r>
      <w:proofErr w:type="gramStart"/>
      <w:r w:rsidRPr="00037429">
        <w:rPr>
          <w:b/>
          <w:szCs w:val="16"/>
          <w:lang w:val="en-GB" w:eastAsia="ko-KR"/>
        </w:rPr>
        <w:t>8 ,</w:t>
      </w:r>
      <w:proofErr w:type="gramEnd"/>
      <w:r w:rsidRPr="00037429">
        <w:rPr>
          <w:b/>
          <w:szCs w:val="16"/>
          <w:lang w:val="en-GB" w:eastAsia="ko-KR"/>
        </w:rPr>
        <w:t xml:space="preserve"> R </w:t>
      </w:r>
      <m:oMath>
        <m:r>
          <m:rPr>
            <m:sty m:val="b"/>
          </m:rPr>
          <w:rPr>
            <w:rFonts w:ascii="Cambria Math" w:hAnsi="Cambria Math"/>
            <w:szCs w:val="16"/>
            <w:lang w:val="en-GB" w:eastAsia="ko-KR"/>
          </w:rPr>
          <m:t>∈</m:t>
        </m:r>
        <m:d>
          <m:dPr>
            <m:begChr m:val="{"/>
            <m:endChr m:val="}"/>
            <m:ctrlPr>
              <w:rPr>
                <w:rFonts w:ascii="Cambria Math" w:hAnsi="Cambria Math"/>
                <w:b/>
                <w:szCs w:val="16"/>
                <w:lang w:val="en-GB" w:eastAsia="ko-KR"/>
              </w:rPr>
            </m:ctrlPr>
          </m:dPr>
          <m:e>
            <m:r>
              <m:rPr>
                <m:sty m:val="b"/>
              </m:rPr>
              <w:rPr>
                <w:rFonts w:ascii="Cambria Math" w:hAnsi="Cambria Math"/>
                <w:szCs w:val="16"/>
                <w:lang w:val="en-GB" w:eastAsia="ko-KR"/>
              </w:rPr>
              <m:t>1, 2, 4 , 8</m:t>
            </m:r>
          </m:e>
        </m:d>
      </m:oMath>
    </w:p>
    <w:p w14:paraId="10A2973C" w14:textId="77777777" w:rsidR="005F3F75" w:rsidRPr="00037429" w:rsidRDefault="005F3F75" w:rsidP="005F3F75">
      <w:pPr>
        <w:pStyle w:val="ListParagraph"/>
        <w:numPr>
          <w:ilvl w:val="0"/>
          <w:numId w:val="27"/>
        </w:numPr>
        <w:jc w:val="both"/>
        <w:rPr>
          <w:b/>
          <w:szCs w:val="16"/>
          <w:lang w:val="en-GB" w:eastAsia="ko-KR"/>
        </w:rPr>
      </w:pPr>
      <w:r w:rsidRPr="00037429">
        <w:rPr>
          <w:b/>
          <w:szCs w:val="16"/>
          <w:lang w:val="en-GB" w:eastAsia="ko-KR"/>
        </w:rPr>
        <w:t xml:space="preserve">Ns = 10, R </w:t>
      </w:r>
      <m:oMath>
        <m:r>
          <m:rPr>
            <m:sty m:val="b"/>
          </m:rPr>
          <w:rPr>
            <w:rFonts w:ascii="Cambria Math" w:hAnsi="Cambria Math"/>
            <w:szCs w:val="16"/>
            <w:lang w:val="en-GB" w:eastAsia="ko-KR"/>
          </w:rPr>
          <m:t>∈</m:t>
        </m:r>
        <m:d>
          <m:dPr>
            <m:begChr m:val="{"/>
            <m:endChr m:val="}"/>
            <m:ctrlPr>
              <w:rPr>
                <w:rFonts w:ascii="Cambria Math" w:hAnsi="Cambria Math"/>
                <w:b/>
                <w:szCs w:val="16"/>
                <w:lang w:val="en-GB" w:eastAsia="ko-KR"/>
              </w:rPr>
            </m:ctrlPr>
          </m:dPr>
          <m:e>
            <m:r>
              <m:rPr>
                <m:sty m:val="b"/>
              </m:rPr>
              <w:rPr>
                <w:rFonts w:ascii="Cambria Math" w:hAnsi="Cambria Math"/>
                <w:szCs w:val="16"/>
                <w:lang w:val="en-GB" w:eastAsia="ko-KR"/>
              </w:rPr>
              <m:t>1, 2,10</m:t>
            </m:r>
          </m:e>
        </m:d>
      </m:oMath>
    </w:p>
    <w:p w14:paraId="4890853B" w14:textId="77777777" w:rsidR="005F3F75" w:rsidRPr="00037429" w:rsidRDefault="005F3F75" w:rsidP="005F3F75">
      <w:pPr>
        <w:pStyle w:val="ListParagraph"/>
        <w:numPr>
          <w:ilvl w:val="0"/>
          <w:numId w:val="27"/>
        </w:numPr>
        <w:jc w:val="both"/>
        <w:rPr>
          <w:b/>
          <w:szCs w:val="16"/>
          <w:lang w:val="en-GB" w:eastAsia="ko-KR"/>
        </w:rPr>
      </w:pPr>
      <w:r w:rsidRPr="00037429">
        <w:rPr>
          <w:b/>
          <w:szCs w:val="16"/>
          <w:lang w:val="en-GB" w:eastAsia="ko-KR"/>
        </w:rPr>
        <w:t xml:space="preserve">Ns = 12, R </w:t>
      </w:r>
      <m:oMath>
        <m:r>
          <m:rPr>
            <m:sty m:val="b"/>
          </m:rPr>
          <w:rPr>
            <w:rFonts w:ascii="Cambria Math" w:hAnsi="Cambria Math"/>
            <w:szCs w:val="16"/>
            <w:lang w:val="en-GB" w:eastAsia="ko-KR"/>
          </w:rPr>
          <m:t>∈</m:t>
        </m:r>
        <m:d>
          <m:dPr>
            <m:begChr m:val="{"/>
            <m:endChr m:val="}"/>
            <m:ctrlPr>
              <w:rPr>
                <w:rFonts w:ascii="Cambria Math" w:hAnsi="Cambria Math"/>
                <w:b/>
                <w:szCs w:val="16"/>
                <w:lang w:val="en-GB" w:eastAsia="ko-KR"/>
              </w:rPr>
            </m:ctrlPr>
          </m:dPr>
          <m:e>
            <m:r>
              <m:rPr>
                <m:sty m:val="b"/>
              </m:rPr>
              <w:rPr>
                <w:rFonts w:ascii="Cambria Math" w:hAnsi="Cambria Math"/>
                <w:szCs w:val="16"/>
                <w:lang w:val="en-GB" w:eastAsia="ko-KR"/>
              </w:rPr>
              <m:t>1, 2, 4, 6,12</m:t>
            </m:r>
          </m:e>
        </m:d>
      </m:oMath>
    </w:p>
    <w:p w14:paraId="6B53F741" w14:textId="77777777" w:rsidR="005F3F75" w:rsidRPr="00037429" w:rsidRDefault="005F3F75" w:rsidP="005F3F75">
      <w:pPr>
        <w:pStyle w:val="ListParagraph"/>
        <w:numPr>
          <w:ilvl w:val="0"/>
          <w:numId w:val="27"/>
        </w:numPr>
        <w:jc w:val="both"/>
        <w:rPr>
          <w:b/>
          <w:szCs w:val="16"/>
          <w:lang w:val="en-GB" w:eastAsia="ko-KR"/>
        </w:rPr>
      </w:pPr>
      <w:r w:rsidRPr="00037429">
        <w:rPr>
          <w:b/>
          <w:szCs w:val="16"/>
          <w:lang w:val="en-GB" w:eastAsia="ko-KR"/>
        </w:rPr>
        <w:t xml:space="preserve">Ns = 14, R </w:t>
      </w:r>
      <m:oMath>
        <m:r>
          <m:rPr>
            <m:sty m:val="b"/>
          </m:rPr>
          <w:rPr>
            <w:rFonts w:ascii="Cambria Math" w:hAnsi="Cambria Math"/>
            <w:szCs w:val="16"/>
            <w:lang w:val="en-GB" w:eastAsia="ko-KR"/>
          </w:rPr>
          <m:t>∈</m:t>
        </m:r>
        <m:d>
          <m:dPr>
            <m:begChr m:val="{"/>
            <m:endChr m:val="}"/>
            <m:ctrlPr>
              <w:rPr>
                <w:rFonts w:ascii="Cambria Math" w:hAnsi="Cambria Math"/>
                <w:b/>
                <w:szCs w:val="16"/>
                <w:lang w:val="en-GB" w:eastAsia="ko-KR"/>
              </w:rPr>
            </m:ctrlPr>
          </m:dPr>
          <m:e>
            <m:r>
              <m:rPr>
                <m:sty m:val="b"/>
              </m:rPr>
              <w:rPr>
                <w:rFonts w:ascii="Cambria Math" w:hAnsi="Cambria Math"/>
                <w:szCs w:val="16"/>
                <w:lang w:val="en-GB" w:eastAsia="ko-KR"/>
              </w:rPr>
              <m:t xml:space="preserve">1, 2,14 </m:t>
            </m:r>
          </m:e>
        </m:d>
      </m:oMath>
    </w:p>
    <w:p w14:paraId="1C353483" w14:textId="77777777" w:rsidR="005F3F75" w:rsidRPr="00037429" w:rsidRDefault="005F3F75" w:rsidP="005F3F75">
      <w:pPr>
        <w:spacing w:after="0"/>
        <w:jc w:val="both"/>
        <w:rPr>
          <w:b/>
          <w:szCs w:val="16"/>
          <w:lang w:val="en-GB" w:eastAsia="ko-KR"/>
        </w:rPr>
      </w:pPr>
      <w:r w:rsidRPr="00037429">
        <w:rPr>
          <w:rFonts w:eastAsia="Batang"/>
          <w:b/>
          <w:szCs w:val="24"/>
          <w:u w:val="single"/>
          <w:lang w:val="en-GB"/>
        </w:rPr>
        <w:t>Proposal</w:t>
      </w:r>
      <w:r>
        <w:rPr>
          <w:rFonts w:eastAsia="Batang"/>
          <w:b/>
          <w:szCs w:val="24"/>
          <w:u w:val="single"/>
          <w:lang w:val="en-GB"/>
        </w:rPr>
        <w:t xml:space="preserve"> 25</w:t>
      </w:r>
      <w:r w:rsidRPr="00037429">
        <w:rPr>
          <w:b/>
          <w:szCs w:val="16"/>
          <w:lang w:val="en-GB" w:eastAsia="ko-KR"/>
        </w:rPr>
        <w:t xml:space="preserve">: Support PF = {2,4} </w:t>
      </w:r>
    </w:p>
    <w:p w14:paraId="402C4CD9" w14:textId="77777777" w:rsidR="005F3F75" w:rsidRPr="00037429" w:rsidRDefault="005F3F75" w:rsidP="005F3F75">
      <w:pPr>
        <w:pStyle w:val="ListParagraph"/>
        <w:numPr>
          <w:ilvl w:val="0"/>
          <w:numId w:val="41"/>
        </w:numPr>
        <w:jc w:val="both"/>
        <w:rPr>
          <w:b/>
          <w:szCs w:val="16"/>
          <w:lang w:val="en-GB" w:eastAsia="ko-KR"/>
        </w:rPr>
      </w:pPr>
      <w:r w:rsidRPr="00037429">
        <w:rPr>
          <w:b/>
          <w:szCs w:val="16"/>
          <w:lang w:val="en-GB" w:eastAsia="ko-KR"/>
        </w:rPr>
        <w:t xml:space="preserve">Support PF = 8 only one </w:t>
      </w:r>
      <m:oMath>
        <m:sSub>
          <m:sSubPr>
            <m:ctrlPr>
              <w:rPr>
                <w:rFonts w:ascii="Cambria Math" w:hAnsi="Cambria Math"/>
                <w:b/>
                <w:szCs w:val="16"/>
                <w:lang w:val="en-GB" w:eastAsia="ko-KR"/>
              </w:rPr>
            </m:ctrlPr>
          </m:sSubPr>
          <m:e>
            <m:r>
              <m:rPr>
                <m:sty m:val="b"/>
              </m:rPr>
              <w:rPr>
                <w:rFonts w:ascii="Cambria Math" w:hAnsi="Cambria Math"/>
                <w:szCs w:val="16"/>
                <w:lang w:val="en-GB" w:eastAsia="ko-KR"/>
              </w:rPr>
              <m:t>m</m:t>
            </m:r>
          </m:e>
          <m:sub>
            <m:r>
              <m:rPr>
                <m:sty m:val="b"/>
              </m:rPr>
              <w:rPr>
                <w:rFonts w:ascii="Cambria Math" w:hAnsi="Cambria Math"/>
                <w:szCs w:val="16"/>
                <w:lang w:val="en-GB" w:eastAsia="ko-KR"/>
              </w:rPr>
              <m:t>SRS, </m:t>
            </m:r>
            <m:sSub>
              <m:sSubPr>
                <m:ctrlPr>
                  <w:rPr>
                    <w:rFonts w:ascii="Cambria Math" w:hAnsi="Cambria Math"/>
                    <w:b/>
                    <w:szCs w:val="16"/>
                    <w:lang w:val="en-GB" w:eastAsia="ko-KR"/>
                  </w:rPr>
                </m:ctrlPr>
              </m:sSubPr>
              <m:e>
                <m:r>
                  <m:rPr>
                    <m:sty m:val="b"/>
                  </m:rPr>
                  <w:rPr>
                    <w:rFonts w:ascii="Cambria Math" w:hAnsi="Cambria Math"/>
                    <w:szCs w:val="16"/>
                    <w:lang w:val="en-GB" w:eastAsia="ko-KR"/>
                  </w:rPr>
                  <m:t>B</m:t>
                </m:r>
              </m:e>
              <m:sub>
                <m:r>
                  <m:rPr>
                    <m:sty m:val="b"/>
                  </m:rPr>
                  <w:rPr>
                    <w:rFonts w:ascii="Cambria Math" w:hAnsi="Cambria Math"/>
                    <w:szCs w:val="16"/>
                    <w:lang w:val="en-GB" w:eastAsia="ko-KR"/>
                  </w:rPr>
                  <m:t>SRS</m:t>
                </m:r>
              </m:sub>
            </m:sSub>
          </m:sub>
        </m:sSub>
      </m:oMath>
      <w:r w:rsidRPr="00037429">
        <w:rPr>
          <w:b/>
          <w:szCs w:val="16"/>
          <w:lang w:val="en-GB" w:eastAsia="ko-KR"/>
        </w:rPr>
        <w:t xml:space="preserve"> is integer multiple of 8</w:t>
      </w:r>
      <w:r w:rsidRPr="00037429">
        <w:t>.</w:t>
      </w:r>
    </w:p>
    <w:p w14:paraId="09F83047" w14:textId="77777777" w:rsidR="005F3F75" w:rsidRPr="005F3F75" w:rsidRDefault="005F3F75" w:rsidP="005F3F75">
      <w:pPr>
        <w:pStyle w:val="ListParagraph"/>
        <w:numPr>
          <w:ilvl w:val="0"/>
          <w:numId w:val="41"/>
        </w:numPr>
        <w:jc w:val="both"/>
        <w:rPr>
          <w:b/>
          <w:bCs/>
          <w:szCs w:val="16"/>
          <w:lang w:val="en-GB" w:eastAsia="ko-KR"/>
        </w:rPr>
      </w:pPr>
      <w:r w:rsidRPr="00037429">
        <w:rPr>
          <w:b/>
          <w:bCs/>
        </w:rPr>
        <w:t xml:space="preserve">The number of RBs given by </w:t>
      </w:r>
      <m:oMath>
        <m:f>
          <m:fPr>
            <m:ctrlPr>
              <w:rPr>
                <w:rFonts w:ascii="Cambria Math" w:hAnsi="Cambria Math"/>
                <w:b/>
                <w:bCs/>
              </w:rPr>
            </m:ctrlPr>
          </m:fPr>
          <m:num>
            <m:r>
              <m:rPr>
                <m:sty m:val="b"/>
              </m:rPr>
              <w:rPr>
                <w:rFonts w:ascii="Cambria Math" w:hAnsi="Cambria Math"/>
              </w:rPr>
              <m:t>1</m:t>
            </m:r>
          </m:num>
          <m:den>
            <m:sSub>
              <m:sSubPr>
                <m:ctrlPr>
                  <w:rPr>
                    <w:rFonts w:ascii="Cambria Math" w:hAnsi="Cambria Math"/>
                    <w:b/>
                    <w:bCs/>
                  </w:rPr>
                </m:ctrlPr>
              </m:sSubPr>
              <m:e>
                <m:r>
                  <m:rPr>
                    <m:sty m:val="b"/>
                  </m:rPr>
                  <w:rPr>
                    <w:rFonts w:ascii="Cambria Math" w:hAnsi="Cambria Math"/>
                  </w:rPr>
                  <m:t>P</m:t>
                </m:r>
              </m:e>
              <m:sub>
                <m:r>
                  <m:rPr>
                    <m:sty m:val="b"/>
                  </m:rPr>
                  <w:rPr>
                    <w:rFonts w:ascii="Cambria Math" w:hAnsi="Cambria Math"/>
                  </w:rPr>
                  <m:t>F</m:t>
                </m:r>
              </m:sub>
            </m:sSub>
          </m:den>
        </m:f>
        <m:sSub>
          <m:sSubPr>
            <m:ctrlPr>
              <w:rPr>
                <w:rFonts w:ascii="Cambria Math" w:hAnsi="Cambria Math"/>
                <w:b/>
                <w:bCs/>
              </w:rPr>
            </m:ctrlPr>
          </m:sSubPr>
          <m:e>
            <m:r>
              <m:rPr>
                <m:sty m:val="b"/>
              </m:rPr>
              <w:rPr>
                <w:rFonts w:ascii="Cambria Math" w:hAnsi="Cambria Math"/>
              </w:rPr>
              <m:t>m</m:t>
            </m:r>
          </m:e>
          <m:sub>
            <m:r>
              <m:rPr>
                <m:sty m:val="b"/>
              </m:rPr>
              <w:rPr>
                <w:rFonts w:ascii="Cambria Math" w:hAnsi="Cambria Math"/>
              </w:rPr>
              <m:t>SRS, </m:t>
            </m:r>
            <m:sSub>
              <m:sSubPr>
                <m:ctrlPr>
                  <w:rPr>
                    <w:rFonts w:ascii="Cambria Math" w:hAnsi="Cambria Math"/>
                    <w:b/>
                    <w:bCs/>
                  </w:rPr>
                </m:ctrlPr>
              </m:sSubPr>
              <m:e>
                <m:r>
                  <m:rPr>
                    <m:sty m:val="b"/>
                  </m:rPr>
                  <w:rPr>
                    <w:rFonts w:ascii="Cambria Math" w:hAnsi="Cambria Math"/>
                  </w:rPr>
                  <m:t>B</m:t>
                </m:r>
              </m:e>
              <m:sub>
                <m:r>
                  <m:rPr>
                    <m:sty m:val="b"/>
                  </m:rPr>
                  <w:rPr>
                    <w:rFonts w:ascii="Cambria Math" w:hAnsi="Cambria Math"/>
                  </w:rPr>
                  <m:t>SRS</m:t>
                </m:r>
              </m:sub>
            </m:sSub>
          </m:sub>
        </m:sSub>
      </m:oMath>
      <w:r w:rsidRPr="00037429">
        <w:rPr>
          <w:b/>
          <w:bCs/>
        </w:rPr>
        <w:t xml:space="preserve"> should not be less than 4 RBs.</w:t>
      </w:r>
    </w:p>
    <w:p w14:paraId="76C5EC38" w14:textId="782F8234" w:rsidR="005F3F75" w:rsidRPr="005F3F75" w:rsidRDefault="005F3F75" w:rsidP="005F3F75">
      <w:pPr>
        <w:jc w:val="both"/>
        <w:rPr>
          <w:b/>
          <w:bCs/>
          <w:szCs w:val="16"/>
          <w:lang w:val="en-GB" w:eastAsia="ko-KR"/>
        </w:rPr>
      </w:pPr>
      <w:r w:rsidRPr="005F3F75">
        <w:rPr>
          <w:rFonts w:eastAsia="Batang"/>
          <w:b/>
          <w:szCs w:val="24"/>
          <w:u w:val="single"/>
          <w:lang w:val="en-GB"/>
        </w:rPr>
        <w:t>Proposal</w:t>
      </w:r>
      <w:r>
        <w:rPr>
          <w:rFonts w:eastAsia="Batang"/>
          <w:b/>
          <w:szCs w:val="24"/>
          <w:u w:val="single"/>
          <w:lang w:val="en-GB"/>
        </w:rPr>
        <w:t xml:space="preserve"> 26</w:t>
      </w:r>
      <w:r w:rsidRPr="005F3F75">
        <w:rPr>
          <w:b/>
          <w:szCs w:val="16"/>
          <w:lang w:val="en-GB" w:eastAsia="ko-KR"/>
        </w:rPr>
        <w:t xml:space="preserve">: Support partial frequency sounding at least when frequency hopping is configured.  </w:t>
      </w:r>
    </w:p>
    <w:p w14:paraId="5D7E6EA1" w14:textId="0451FCBA" w:rsidR="00435E74" w:rsidRPr="00037429" w:rsidRDefault="00435E74" w:rsidP="00435E74">
      <w:pPr>
        <w:spacing w:after="0"/>
        <w:jc w:val="both"/>
        <w:rPr>
          <w:b/>
          <w:szCs w:val="16"/>
          <w:lang w:val="en-GB" w:eastAsia="ko-KR"/>
        </w:rPr>
      </w:pPr>
      <w:r w:rsidRPr="00037429">
        <w:rPr>
          <w:rFonts w:eastAsia="Batang"/>
          <w:b/>
          <w:szCs w:val="24"/>
          <w:u w:val="single"/>
          <w:lang w:val="en-GB"/>
        </w:rPr>
        <w:t>Proposal</w:t>
      </w:r>
      <w:r>
        <w:rPr>
          <w:rFonts w:eastAsia="Batang"/>
          <w:b/>
          <w:szCs w:val="24"/>
          <w:u w:val="single"/>
          <w:lang w:val="en-GB"/>
        </w:rPr>
        <w:t xml:space="preserve"> 27</w:t>
      </w:r>
      <w:r w:rsidRPr="00037429">
        <w:rPr>
          <w:b/>
          <w:szCs w:val="16"/>
          <w:lang w:val="en-GB" w:eastAsia="ko-KR"/>
        </w:rPr>
        <w:t xml:space="preserve">: The start RB start index within the </w:t>
      </w:r>
      <m:oMath>
        <m:sSub>
          <m:sSubPr>
            <m:ctrlPr>
              <w:rPr>
                <w:rFonts w:ascii="Cambria Math" w:hAnsi="Cambria Math"/>
                <w:b/>
                <w:bCs/>
              </w:rPr>
            </m:ctrlPr>
          </m:sSubPr>
          <m:e>
            <m:r>
              <m:rPr>
                <m:sty m:val="b"/>
              </m:rPr>
              <w:rPr>
                <w:rFonts w:ascii="Cambria Math" w:hAnsi="Cambria Math"/>
              </w:rPr>
              <m:t>m</m:t>
            </m:r>
          </m:e>
          <m:sub>
            <m:r>
              <m:rPr>
                <m:sty m:val="b"/>
              </m:rPr>
              <w:rPr>
                <w:rFonts w:ascii="Cambria Math" w:hAnsi="Cambria Math"/>
              </w:rPr>
              <m:t>SRS, </m:t>
            </m:r>
            <m:sSub>
              <m:sSubPr>
                <m:ctrlPr>
                  <w:rPr>
                    <w:rFonts w:ascii="Cambria Math" w:hAnsi="Cambria Math"/>
                    <w:b/>
                    <w:bCs/>
                  </w:rPr>
                </m:ctrlPr>
              </m:sSubPr>
              <m:e>
                <m:r>
                  <m:rPr>
                    <m:sty m:val="b"/>
                  </m:rPr>
                  <w:rPr>
                    <w:rFonts w:ascii="Cambria Math" w:hAnsi="Cambria Math"/>
                  </w:rPr>
                  <m:t>B</m:t>
                </m:r>
              </m:e>
              <m:sub>
                <m:r>
                  <m:rPr>
                    <m:sty m:val="b"/>
                  </m:rPr>
                  <w:rPr>
                    <w:rFonts w:ascii="Cambria Math" w:hAnsi="Cambria Math"/>
                  </w:rPr>
                  <m:t>SRS</m:t>
                </m:r>
              </m:sub>
            </m:sSub>
          </m:sub>
        </m:sSub>
      </m:oMath>
      <w:r w:rsidRPr="00037429">
        <w:rPr>
          <w:b/>
          <w:bCs/>
        </w:rPr>
        <w:t xml:space="preserve"> </w:t>
      </w:r>
      <w:r w:rsidRPr="00037429">
        <w:rPr>
          <w:b/>
          <w:szCs w:val="16"/>
          <w:lang w:val="en-GB" w:eastAsia="ko-KR"/>
        </w:rPr>
        <w:t>is given by a configurable parameter sub-hop index to select one of the PF sub-</w:t>
      </w:r>
      <w:proofErr w:type="gramStart"/>
      <w:r w:rsidRPr="00037429">
        <w:rPr>
          <w:b/>
          <w:szCs w:val="16"/>
          <w:lang w:val="en-GB" w:eastAsia="ko-KR"/>
        </w:rPr>
        <w:t>hops</w:t>
      </w:r>
      <w:proofErr w:type="gramEnd"/>
      <w:r w:rsidRPr="00037429">
        <w:rPr>
          <w:b/>
          <w:szCs w:val="16"/>
          <w:lang w:val="en-GB" w:eastAsia="ko-KR"/>
        </w:rPr>
        <w:t xml:space="preserve"> </w:t>
      </w:r>
    </w:p>
    <w:p w14:paraId="566705AE" w14:textId="77777777" w:rsidR="00435E74" w:rsidRPr="00037429" w:rsidRDefault="00435E74" w:rsidP="00435E74">
      <w:pPr>
        <w:jc w:val="both"/>
        <w:rPr>
          <w:b/>
          <w:szCs w:val="16"/>
          <w:lang w:val="en-GB" w:eastAsia="ko-KR"/>
        </w:rPr>
      </w:pPr>
      <m:oMathPara>
        <m:oMath>
          <m:r>
            <m:rPr>
              <m:sty m:val="p"/>
            </m:rPr>
            <w:rPr>
              <w:rFonts w:ascii="Cambria Math" w:hAnsi="Cambria Math"/>
            </w:rPr>
            <m:t>R</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 xml:space="preserve">start-index </m:t>
              </m:r>
            </m:sub>
          </m:sSub>
          <m:r>
            <m:rPr>
              <m:sty m:val="p"/>
            </m:rPr>
            <w:rPr>
              <w:rFonts w:ascii="Cambria Math" w:hAnsi="Cambria Math"/>
            </w:rPr>
            <m:t>= subho</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Index</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m</m:t>
                  </m:r>
                </m:e>
                <m:sub>
                  <m:r>
                    <m:rPr>
                      <m:sty m:val="p"/>
                    </m:rPr>
                    <w:rPr>
                      <w:rFonts w:ascii="Cambria Math" w:hAnsi="Cambria Math"/>
                    </w:rPr>
                    <m:t>SRS,</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SRS</m:t>
                      </m:r>
                    </m:sub>
                  </m:sSub>
                </m:sub>
              </m:sSub>
            </m:num>
            <m:den>
              <m:r>
                <m:rPr>
                  <m:sty m:val="p"/>
                </m:rPr>
                <w:rPr>
                  <w:rFonts w:ascii="Cambria Math" w:hAnsi="Cambria Math"/>
                </w:rPr>
                <m:t>PF</m:t>
              </m:r>
            </m:den>
          </m:f>
          <m:r>
            <m:rPr>
              <m:sty m:val="p"/>
            </m:rPr>
            <w:rPr>
              <w:rFonts w:ascii="Cambria Math" w:hAnsi="Cambria Math"/>
            </w:rPr>
            <m:t>, subho</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Index</m:t>
              </m:r>
            </m:sub>
          </m:sSub>
          <m:r>
            <m:rPr>
              <m:sty m:val="p"/>
            </m:rPr>
            <w:rPr>
              <w:rFonts w:ascii="Cambria Math" w:hAnsi="Cambria Math"/>
            </w:rPr>
            <m:t xml:space="preserve">=0,1, …PF-1 </m:t>
          </m:r>
        </m:oMath>
      </m:oMathPara>
    </w:p>
    <w:p w14:paraId="6D2B8AFD" w14:textId="3E469A88" w:rsidR="00435E74" w:rsidRPr="00037429" w:rsidRDefault="00435E74" w:rsidP="00435E74">
      <w:pPr>
        <w:rPr>
          <w:b/>
          <w:szCs w:val="16"/>
          <w:lang w:val="en-GB" w:eastAsia="ko-KR"/>
        </w:rPr>
      </w:pPr>
      <w:r w:rsidRPr="00037429">
        <w:rPr>
          <w:rFonts w:eastAsia="Batang"/>
          <w:b/>
          <w:szCs w:val="24"/>
          <w:u w:val="single"/>
          <w:lang w:val="en-GB"/>
        </w:rPr>
        <w:t>Proposal</w:t>
      </w:r>
      <w:r>
        <w:rPr>
          <w:rFonts w:eastAsia="Batang"/>
          <w:b/>
          <w:szCs w:val="24"/>
          <w:u w:val="single"/>
          <w:lang w:val="en-GB"/>
        </w:rPr>
        <w:t xml:space="preserve"> 28</w:t>
      </w:r>
      <w:r w:rsidRPr="00037429">
        <w:rPr>
          <w:b/>
          <w:szCs w:val="16"/>
          <w:lang w:val="en-GB" w:eastAsia="ko-KR"/>
        </w:rPr>
        <w:t xml:space="preserve">: RAN1 to discuss the sub-hopping pattern across multiple hops. </w:t>
      </w:r>
    </w:p>
    <w:p w14:paraId="0772B70F" w14:textId="77777777" w:rsidR="005F3F75" w:rsidRPr="00037429" w:rsidRDefault="005F3F75" w:rsidP="00D63BA3">
      <w:pPr>
        <w:jc w:val="both"/>
      </w:pPr>
    </w:p>
    <w:p w14:paraId="02810CFE" w14:textId="77777777" w:rsidR="00746535" w:rsidRPr="00037429" w:rsidRDefault="00746535" w:rsidP="00746535">
      <w:pPr>
        <w:pStyle w:val="Heading1"/>
      </w:pPr>
      <w:r w:rsidRPr="00037429">
        <w:lastRenderedPageBreak/>
        <w:t>Reference</w:t>
      </w:r>
    </w:p>
    <w:p w14:paraId="0CFC5D08" w14:textId="05BD48B4" w:rsidR="00BD318D" w:rsidRPr="00037429" w:rsidRDefault="008E7CB3" w:rsidP="0056389E">
      <w:pPr>
        <w:numPr>
          <w:ilvl w:val="0"/>
          <w:numId w:val="25"/>
        </w:numPr>
        <w:spacing w:before="100" w:beforeAutospacing="1" w:after="100" w:afterAutospacing="1"/>
        <w:ind w:left="1350" w:hanging="1350"/>
        <w:textAlignment w:val="auto"/>
      </w:pPr>
      <w:bookmarkStart w:id="35" w:name="_Ref47257390"/>
      <w:r w:rsidRPr="00037429">
        <w:t xml:space="preserve">RP-193133, “WID proposal </w:t>
      </w:r>
      <w:proofErr w:type="spellStart"/>
      <w:r w:rsidRPr="00037429">
        <w:t>FeMIMO</w:t>
      </w:r>
      <w:proofErr w:type="spellEnd"/>
      <w:r w:rsidRPr="00037429">
        <w:t>”, Samsung.</w:t>
      </w:r>
      <w:bookmarkEnd w:id="35"/>
    </w:p>
    <w:p w14:paraId="19C032F1" w14:textId="7EEC9647" w:rsidR="00927042" w:rsidRDefault="00FE0C0B" w:rsidP="00BD318D">
      <w:pPr>
        <w:numPr>
          <w:ilvl w:val="0"/>
          <w:numId w:val="25"/>
        </w:numPr>
        <w:spacing w:before="100" w:beforeAutospacing="1" w:after="100" w:afterAutospacing="1"/>
        <w:ind w:left="1350" w:hanging="1350"/>
        <w:textAlignment w:val="auto"/>
      </w:pPr>
      <w:bookmarkStart w:id="36" w:name="_Ref54330921"/>
      <w:r w:rsidRPr="00037429">
        <w:t>R1-</w:t>
      </w:r>
      <w:r w:rsidR="002604F9" w:rsidRPr="00037429">
        <w:t>2006795, Enhancements</w:t>
      </w:r>
      <w:r w:rsidRPr="00037429">
        <w:t xml:space="preserve"> on SRS flexibility, coverage and capacity, Qualcomm</w:t>
      </w:r>
      <w:bookmarkEnd w:id="36"/>
    </w:p>
    <w:p w14:paraId="554E2644" w14:textId="321EDDF0" w:rsidR="0085021E" w:rsidRPr="00037429" w:rsidRDefault="0085021E" w:rsidP="00BD318D">
      <w:pPr>
        <w:numPr>
          <w:ilvl w:val="0"/>
          <w:numId w:val="25"/>
        </w:numPr>
        <w:spacing w:before="100" w:beforeAutospacing="1" w:after="100" w:afterAutospacing="1"/>
        <w:ind w:left="1350" w:hanging="1350"/>
        <w:textAlignment w:val="auto"/>
      </w:pPr>
      <w:bookmarkStart w:id="37" w:name="_Ref47721151"/>
      <w:bookmarkStart w:id="38" w:name="_Ref68624373"/>
      <w:r w:rsidRPr="00737498">
        <w:t>R1-</w:t>
      </w:r>
      <w:r w:rsidRPr="00135B14">
        <w:t>2101519</w:t>
      </w:r>
      <w:r>
        <w:t xml:space="preserve">, </w:t>
      </w:r>
      <w:r w:rsidRPr="00737498">
        <w:t>SRS Performance and Potential Enhancements</w:t>
      </w:r>
      <w:r>
        <w:t xml:space="preserve">, </w:t>
      </w:r>
      <w:bookmarkEnd w:id="37"/>
      <w:r>
        <w:t>Ericsson</w:t>
      </w:r>
      <w:bookmarkEnd w:id="38"/>
    </w:p>
    <w:p w14:paraId="60740AAA" w14:textId="5D5E1E48" w:rsidR="00BC6692" w:rsidRPr="00037429" w:rsidRDefault="00BC6692" w:rsidP="00BC6692">
      <w:pPr>
        <w:pStyle w:val="Heading1"/>
      </w:pPr>
      <w:r w:rsidRPr="00037429">
        <w:t>Appendix</w:t>
      </w:r>
    </w:p>
    <w:p w14:paraId="1A638A77" w14:textId="60474740" w:rsidR="00463867" w:rsidRPr="00277A66" w:rsidRDefault="00463867" w:rsidP="00463867">
      <w:pPr>
        <w:pStyle w:val="Heading2"/>
      </w:pPr>
      <w:r w:rsidRPr="00037429">
        <w:t>4T6R SLS evaluation</w:t>
      </w:r>
    </w:p>
    <w:p w14:paraId="27522B87" w14:textId="77777777" w:rsidR="00463867" w:rsidRPr="00037429" w:rsidRDefault="00463867" w:rsidP="00463867">
      <w:pPr>
        <w:pStyle w:val="Heading3"/>
      </w:pPr>
      <w:r w:rsidRPr="00037429">
        <w:t>Low mobility</w:t>
      </w:r>
    </w:p>
    <w:p w14:paraId="165C9DEE" w14:textId="388EA915" w:rsidR="00463867" w:rsidRPr="00037429" w:rsidRDefault="00463867" w:rsidP="00463867">
      <w:pPr>
        <w:jc w:val="both"/>
      </w:pPr>
      <w:r w:rsidRPr="00037429">
        <w:fldChar w:fldCharType="begin"/>
      </w:r>
      <w:r w:rsidRPr="00037429">
        <w:instrText xml:space="preserve"> REF _Ref61938711 \h </w:instrText>
      </w:r>
      <w:r w:rsidR="00037429" w:rsidRPr="00037429">
        <w:instrText xml:space="preserve"> \* MERGEFORMAT </w:instrText>
      </w:r>
      <w:r w:rsidRPr="00037429">
        <w:fldChar w:fldCharType="separate"/>
      </w:r>
      <w:r w:rsidR="00335BBD" w:rsidRPr="00335BBD">
        <w:t xml:space="preserve">Figure </w:t>
      </w:r>
      <w:r w:rsidR="00335BBD" w:rsidRPr="00335BBD">
        <w:rPr>
          <w:noProof/>
        </w:rPr>
        <w:t>7</w:t>
      </w:r>
      <w:r w:rsidR="00335BBD" w:rsidRPr="00335BBD">
        <w:rPr>
          <w:noProof/>
        </w:rPr>
        <w:noBreakHyphen/>
        <w:t>1</w:t>
      </w:r>
      <w:r w:rsidRPr="00037429">
        <w:fldChar w:fldCharType="end"/>
      </w:r>
      <w:r w:rsidR="00277A66">
        <w:t xml:space="preserve"> </w:t>
      </w:r>
      <w:r w:rsidRPr="00037429">
        <w:t xml:space="preserve">and </w:t>
      </w:r>
      <w:r w:rsidRPr="00037429">
        <w:fldChar w:fldCharType="begin"/>
      </w:r>
      <w:r w:rsidRPr="00037429">
        <w:instrText xml:space="preserve"> REF _Ref61938716 \h </w:instrText>
      </w:r>
      <w:r w:rsidR="00037429" w:rsidRPr="00037429">
        <w:instrText xml:space="preserve"> \* MERGEFORMAT </w:instrText>
      </w:r>
      <w:r w:rsidRPr="00037429">
        <w:fldChar w:fldCharType="separate"/>
      </w:r>
      <w:r w:rsidR="00335BBD" w:rsidRPr="00335BBD">
        <w:t xml:space="preserve">Figure </w:t>
      </w:r>
      <w:r w:rsidR="00335BBD" w:rsidRPr="00335BBD">
        <w:rPr>
          <w:noProof/>
        </w:rPr>
        <w:t>7</w:t>
      </w:r>
      <w:r w:rsidR="00335BBD" w:rsidRPr="00335BBD">
        <w:rPr>
          <w:noProof/>
        </w:rPr>
        <w:noBreakHyphen/>
        <w:t>2</w:t>
      </w:r>
      <w:r w:rsidRPr="00037429">
        <w:fldChar w:fldCharType="end"/>
      </w:r>
      <w:r w:rsidRPr="00037429">
        <w:fldChar w:fldCharType="begin"/>
      </w:r>
      <w:r w:rsidRPr="00037429">
        <w:instrText xml:space="preserve"> REF _Ref61685166 \h </w:instrText>
      </w:r>
      <w:r w:rsidR="00037429" w:rsidRPr="00037429">
        <w:instrText xml:space="preserve"> \* MERGEFORMAT </w:instrText>
      </w:r>
      <w:r w:rsidRPr="00037429">
        <w:fldChar w:fldCharType="separate"/>
      </w:r>
      <w:r w:rsidRPr="00037429">
        <w:fldChar w:fldCharType="end"/>
      </w:r>
      <w:r w:rsidRPr="00037429">
        <w:t xml:space="preserve"> show the SU-MIMO and MU-MIMO DL throughput performance comparison of 1T6R, 2T6R, and 4T6R with low mobility (Indoor UE v =3 km/h. outdoor UE v=30 km/h).  The system level setup and simulation assumptions can be found at </w:t>
      </w:r>
      <w:r w:rsidRPr="00037429">
        <w:fldChar w:fldCharType="begin"/>
      </w:r>
      <w:r w:rsidRPr="00037429">
        <w:instrText xml:space="preserve"> REF _Ref47711528 \h </w:instrText>
      </w:r>
      <w:r w:rsidR="00037429" w:rsidRPr="00037429">
        <w:instrText xml:space="preserve"> \* MERGEFORMAT </w:instrText>
      </w:r>
      <w:r w:rsidRPr="00037429">
        <w:fldChar w:fldCharType="separate"/>
      </w:r>
      <w:r w:rsidR="00335BBD" w:rsidRPr="00335BBD">
        <w:t xml:space="preserve">Table </w:t>
      </w:r>
      <w:r w:rsidR="00335BBD" w:rsidRPr="00335BBD">
        <w:rPr>
          <w:noProof/>
        </w:rPr>
        <w:t>5</w:t>
      </w:r>
      <w:r w:rsidRPr="00037429">
        <w:fldChar w:fldCharType="end"/>
      </w:r>
      <w:r w:rsidRPr="00037429">
        <w:t xml:space="preserve"> in the appendix. The SRS target SNR is applied to reflect the UL power control.</w:t>
      </w:r>
      <w:r w:rsidR="00277A66">
        <w:t xml:space="preserve"> F</w:t>
      </w:r>
      <w:r w:rsidRPr="00037429">
        <w:t xml:space="preserve">or lower sounding periodicity, i.e., 2ms, 1T6R shows the best performance due to per-port power efficiency as compared to other antenna switching mechanism.  </w:t>
      </w:r>
    </w:p>
    <w:p w14:paraId="7A237CAA" w14:textId="77777777" w:rsidR="00463867" w:rsidRPr="00037429" w:rsidRDefault="00463867" w:rsidP="00463867"/>
    <w:p w14:paraId="3E72715B" w14:textId="77777777" w:rsidR="00463867" w:rsidRPr="00037429" w:rsidRDefault="00463867" w:rsidP="00463867">
      <w:pPr>
        <w:keepNext/>
        <w:jc w:val="center"/>
      </w:pPr>
      <w:r w:rsidRPr="00037429">
        <w:rPr>
          <w:noProof/>
        </w:rPr>
        <w:drawing>
          <wp:inline distT="0" distB="0" distL="0" distR="0" wp14:anchorId="7A9D1BA3" wp14:editId="783A3020">
            <wp:extent cx="2724586" cy="2277316"/>
            <wp:effectExtent l="0" t="0" r="0" b="8890"/>
            <wp:docPr id="74" name="Picture 9">
              <a:extLst xmlns:a="http://schemas.openxmlformats.org/drawingml/2006/main">
                <a:ext uri="{FF2B5EF4-FFF2-40B4-BE49-F238E27FC236}">
                  <a16:creationId xmlns:a16="http://schemas.microsoft.com/office/drawing/2014/main" id="{52529D0A-243A-4D07-991C-29BEFE2BB1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52529D0A-243A-4D07-991C-29BEFE2BB17E}"/>
                        </a:ext>
                      </a:extLst>
                    </pic:cNvPr>
                    <pic:cNvPicPr>
                      <a:picLocks noChangeAspect="1"/>
                    </pic:cNvPicPr>
                  </pic:nvPicPr>
                  <pic:blipFill>
                    <a:blip r:embed="rId61"/>
                    <a:stretch>
                      <a:fillRect/>
                    </a:stretch>
                  </pic:blipFill>
                  <pic:spPr>
                    <a:xfrm>
                      <a:off x="0" y="0"/>
                      <a:ext cx="2750842" cy="2299262"/>
                    </a:xfrm>
                    <a:prstGeom prst="rect">
                      <a:avLst/>
                    </a:prstGeom>
                  </pic:spPr>
                </pic:pic>
              </a:graphicData>
            </a:graphic>
          </wp:inline>
        </w:drawing>
      </w:r>
      <w:r w:rsidRPr="00037429">
        <w:rPr>
          <w:noProof/>
        </w:rPr>
        <w:drawing>
          <wp:inline distT="0" distB="0" distL="0" distR="0" wp14:anchorId="6B553BD3" wp14:editId="3FE505C3">
            <wp:extent cx="2698795" cy="2278071"/>
            <wp:effectExtent l="0" t="0" r="6350" b="8255"/>
            <wp:docPr id="84" name="Picture 5">
              <a:extLst xmlns:a="http://schemas.openxmlformats.org/drawingml/2006/main">
                <a:ext uri="{FF2B5EF4-FFF2-40B4-BE49-F238E27FC236}">
                  <a16:creationId xmlns:a16="http://schemas.microsoft.com/office/drawing/2014/main" id="{E5CD08FA-2089-45EF-88AF-0514052C15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E5CD08FA-2089-45EF-88AF-0514052C15FA}"/>
                        </a:ext>
                      </a:extLst>
                    </pic:cNvPr>
                    <pic:cNvPicPr>
                      <a:picLocks noChangeAspect="1"/>
                    </pic:cNvPicPr>
                  </pic:nvPicPr>
                  <pic:blipFill>
                    <a:blip r:embed="rId62"/>
                    <a:stretch>
                      <a:fillRect/>
                    </a:stretch>
                  </pic:blipFill>
                  <pic:spPr>
                    <a:xfrm>
                      <a:off x="0" y="0"/>
                      <a:ext cx="2713940" cy="2290855"/>
                    </a:xfrm>
                    <a:prstGeom prst="rect">
                      <a:avLst/>
                    </a:prstGeom>
                  </pic:spPr>
                </pic:pic>
              </a:graphicData>
            </a:graphic>
          </wp:inline>
        </w:drawing>
      </w:r>
    </w:p>
    <w:p w14:paraId="4773839A" w14:textId="67308387" w:rsidR="00463867" w:rsidRPr="00037429" w:rsidRDefault="00463867" w:rsidP="00463867">
      <w:pPr>
        <w:pStyle w:val="Caption"/>
        <w:jc w:val="center"/>
        <w:rPr>
          <w:i w:val="0"/>
          <w:iCs w:val="0"/>
          <w:color w:val="auto"/>
        </w:rPr>
      </w:pPr>
      <w:bookmarkStart w:id="39" w:name="_Ref61938711"/>
      <w:r w:rsidRPr="00037429">
        <w:rPr>
          <w:i w:val="0"/>
          <w:iCs w:val="0"/>
          <w:color w:val="auto"/>
        </w:rPr>
        <w:t xml:space="preserve">Figure </w:t>
      </w:r>
      <w:r w:rsidR="00DE1D4C">
        <w:rPr>
          <w:i w:val="0"/>
          <w:iCs w:val="0"/>
          <w:color w:val="auto"/>
        </w:rPr>
        <w:fldChar w:fldCharType="begin"/>
      </w:r>
      <w:r w:rsidR="00DE1D4C">
        <w:rPr>
          <w:i w:val="0"/>
          <w:iCs w:val="0"/>
          <w:color w:val="auto"/>
        </w:rPr>
        <w:instrText xml:space="preserve"> STYLEREF 1 \s </w:instrText>
      </w:r>
      <w:r w:rsidR="00DE1D4C">
        <w:rPr>
          <w:i w:val="0"/>
          <w:iCs w:val="0"/>
          <w:color w:val="auto"/>
        </w:rPr>
        <w:fldChar w:fldCharType="separate"/>
      </w:r>
      <w:r w:rsidR="00335BBD">
        <w:rPr>
          <w:i w:val="0"/>
          <w:iCs w:val="0"/>
          <w:noProof/>
          <w:color w:val="auto"/>
        </w:rPr>
        <w:t>7</w:t>
      </w:r>
      <w:r w:rsidR="00DE1D4C">
        <w:rPr>
          <w:i w:val="0"/>
          <w:iCs w:val="0"/>
          <w:color w:val="auto"/>
        </w:rPr>
        <w:fldChar w:fldCharType="end"/>
      </w:r>
      <w:r w:rsidR="00DE1D4C">
        <w:rPr>
          <w:i w:val="0"/>
          <w:iCs w:val="0"/>
          <w:color w:val="auto"/>
        </w:rPr>
        <w:noBreakHyphen/>
      </w:r>
      <w:r w:rsidR="00DE1D4C">
        <w:rPr>
          <w:i w:val="0"/>
          <w:iCs w:val="0"/>
          <w:color w:val="auto"/>
        </w:rPr>
        <w:fldChar w:fldCharType="begin"/>
      </w:r>
      <w:r w:rsidR="00DE1D4C">
        <w:rPr>
          <w:i w:val="0"/>
          <w:iCs w:val="0"/>
          <w:color w:val="auto"/>
        </w:rPr>
        <w:instrText xml:space="preserve"> SEQ Figure \* ARABIC \s 1 </w:instrText>
      </w:r>
      <w:r w:rsidR="00DE1D4C">
        <w:rPr>
          <w:i w:val="0"/>
          <w:iCs w:val="0"/>
          <w:color w:val="auto"/>
        </w:rPr>
        <w:fldChar w:fldCharType="separate"/>
      </w:r>
      <w:r w:rsidR="00335BBD">
        <w:rPr>
          <w:i w:val="0"/>
          <w:iCs w:val="0"/>
          <w:noProof/>
          <w:color w:val="auto"/>
        </w:rPr>
        <w:t>1</w:t>
      </w:r>
      <w:r w:rsidR="00DE1D4C">
        <w:rPr>
          <w:i w:val="0"/>
          <w:iCs w:val="0"/>
          <w:color w:val="auto"/>
        </w:rPr>
        <w:fldChar w:fldCharType="end"/>
      </w:r>
      <w:bookmarkEnd w:id="39"/>
      <w:r w:rsidRPr="00037429">
        <w:rPr>
          <w:i w:val="0"/>
          <w:iCs w:val="0"/>
          <w:color w:val="auto"/>
        </w:rPr>
        <w:t>: DL throughput performance of 6 Rx UE for indoor(outdoor) 3km/h (30km/h), 2ms sounding periodicity scenarios; SU and MU MIMO system performance.</w:t>
      </w:r>
    </w:p>
    <w:p w14:paraId="358C9917" w14:textId="77777777" w:rsidR="00463867" w:rsidRPr="00037429" w:rsidRDefault="00463867" w:rsidP="00463867">
      <w:r w:rsidRPr="00037429">
        <w:t xml:space="preserve"> </w:t>
      </w:r>
    </w:p>
    <w:p w14:paraId="6DD9E1A4" w14:textId="77777777" w:rsidR="00463867" w:rsidRPr="00037429" w:rsidRDefault="00463867" w:rsidP="00463867">
      <w:pPr>
        <w:jc w:val="center"/>
      </w:pPr>
      <w:r w:rsidRPr="00037429">
        <w:rPr>
          <w:noProof/>
        </w:rPr>
        <w:lastRenderedPageBreak/>
        <w:drawing>
          <wp:inline distT="0" distB="0" distL="0" distR="0" wp14:anchorId="501AEA46" wp14:editId="339A5081">
            <wp:extent cx="2489494" cy="2081950"/>
            <wp:effectExtent l="0" t="0" r="6350" b="0"/>
            <wp:docPr id="85" name="Picture 10">
              <a:extLst xmlns:a="http://schemas.openxmlformats.org/drawingml/2006/main">
                <a:ext uri="{FF2B5EF4-FFF2-40B4-BE49-F238E27FC236}">
                  <a16:creationId xmlns:a16="http://schemas.microsoft.com/office/drawing/2014/main" id="{5E2636BA-ED0A-45D5-8F0D-508026D406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5E2636BA-ED0A-45D5-8F0D-508026D4064B}"/>
                        </a:ext>
                      </a:extLst>
                    </pic:cNvPr>
                    <pic:cNvPicPr>
                      <a:picLocks noChangeAspect="1"/>
                    </pic:cNvPicPr>
                  </pic:nvPicPr>
                  <pic:blipFill>
                    <a:blip r:embed="rId63"/>
                    <a:stretch>
                      <a:fillRect/>
                    </a:stretch>
                  </pic:blipFill>
                  <pic:spPr>
                    <a:xfrm>
                      <a:off x="0" y="0"/>
                      <a:ext cx="2503079" cy="2093311"/>
                    </a:xfrm>
                    <a:prstGeom prst="rect">
                      <a:avLst/>
                    </a:prstGeom>
                  </pic:spPr>
                </pic:pic>
              </a:graphicData>
            </a:graphic>
          </wp:inline>
        </w:drawing>
      </w:r>
      <w:r w:rsidRPr="00037429">
        <w:rPr>
          <w:noProof/>
        </w:rPr>
        <w:drawing>
          <wp:inline distT="0" distB="0" distL="0" distR="0" wp14:anchorId="420F2CDF" wp14:editId="5B392FD7">
            <wp:extent cx="2492375" cy="2086419"/>
            <wp:effectExtent l="0" t="0" r="3175" b="9525"/>
            <wp:docPr id="86" name="Picture 8">
              <a:extLst xmlns:a="http://schemas.openxmlformats.org/drawingml/2006/main">
                <a:ext uri="{FF2B5EF4-FFF2-40B4-BE49-F238E27FC236}">
                  <a16:creationId xmlns:a16="http://schemas.microsoft.com/office/drawing/2014/main" id="{F1D95AEA-C569-401E-A155-4260B0845F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F1D95AEA-C569-401E-A155-4260B0845F9B}"/>
                        </a:ext>
                      </a:extLst>
                    </pic:cNvPr>
                    <pic:cNvPicPr>
                      <a:picLocks noChangeAspect="1"/>
                    </pic:cNvPicPr>
                  </pic:nvPicPr>
                  <pic:blipFill>
                    <a:blip r:embed="rId64"/>
                    <a:stretch>
                      <a:fillRect/>
                    </a:stretch>
                  </pic:blipFill>
                  <pic:spPr>
                    <a:xfrm>
                      <a:off x="0" y="0"/>
                      <a:ext cx="2514500" cy="2104940"/>
                    </a:xfrm>
                    <a:prstGeom prst="rect">
                      <a:avLst/>
                    </a:prstGeom>
                  </pic:spPr>
                </pic:pic>
              </a:graphicData>
            </a:graphic>
          </wp:inline>
        </w:drawing>
      </w:r>
    </w:p>
    <w:p w14:paraId="5AB24C0F" w14:textId="3701C9CF" w:rsidR="00463867" w:rsidRPr="00037429" w:rsidRDefault="00463867" w:rsidP="00463867">
      <w:pPr>
        <w:pStyle w:val="Caption"/>
        <w:jc w:val="center"/>
        <w:rPr>
          <w:i w:val="0"/>
          <w:iCs w:val="0"/>
          <w:color w:val="auto"/>
        </w:rPr>
      </w:pPr>
      <w:bookmarkStart w:id="40" w:name="_Ref61938716"/>
      <w:r w:rsidRPr="00037429">
        <w:rPr>
          <w:i w:val="0"/>
          <w:iCs w:val="0"/>
          <w:color w:val="auto"/>
        </w:rPr>
        <w:t xml:space="preserve">Figure </w:t>
      </w:r>
      <w:r w:rsidR="00DE1D4C">
        <w:rPr>
          <w:i w:val="0"/>
          <w:iCs w:val="0"/>
          <w:color w:val="auto"/>
        </w:rPr>
        <w:fldChar w:fldCharType="begin"/>
      </w:r>
      <w:r w:rsidR="00DE1D4C">
        <w:rPr>
          <w:i w:val="0"/>
          <w:iCs w:val="0"/>
          <w:color w:val="auto"/>
        </w:rPr>
        <w:instrText xml:space="preserve"> STYLEREF 1 \s </w:instrText>
      </w:r>
      <w:r w:rsidR="00DE1D4C">
        <w:rPr>
          <w:i w:val="0"/>
          <w:iCs w:val="0"/>
          <w:color w:val="auto"/>
        </w:rPr>
        <w:fldChar w:fldCharType="separate"/>
      </w:r>
      <w:r w:rsidR="00335BBD">
        <w:rPr>
          <w:i w:val="0"/>
          <w:iCs w:val="0"/>
          <w:noProof/>
          <w:color w:val="auto"/>
        </w:rPr>
        <w:t>7</w:t>
      </w:r>
      <w:r w:rsidR="00DE1D4C">
        <w:rPr>
          <w:i w:val="0"/>
          <w:iCs w:val="0"/>
          <w:color w:val="auto"/>
        </w:rPr>
        <w:fldChar w:fldCharType="end"/>
      </w:r>
      <w:r w:rsidR="00DE1D4C">
        <w:rPr>
          <w:i w:val="0"/>
          <w:iCs w:val="0"/>
          <w:color w:val="auto"/>
        </w:rPr>
        <w:noBreakHyphen/>
      </w:r>
      <w:r w:rsidR="00DE1D4C">
        <w:rPr>
          <w:i w:val="0"/>
          <w:iCs w:val="0"/>
          <w:color w:val="auto"/>
        </w:rPr>
        <w:fldChar w:fldCharType="begin"/>
      </w:r>
      <w:r w:rsidR="00DE1D4C">
        <w:rPr>
          <w:i w:val="0"/>
          <w:iCs w:val="0"/>
          <w:color w:val="auto"/>
        </w:rPr>
        <w:instrText xml:space="preserve"> SEQ Figure \* ARABIC \s 1 </w:instrText>
      </w:r>
      <w:r w:rsidR="00DE1D4C">
        <w:rPr>
          <w:i w:val="0"/>
          <w:iCs w:val="0"/>
          <w:color w:val="auto"/>
        </w:rPr>
        <w:fldChar w:fldCharType="separate"/>
      </w:r>
      <w:r w:rsidR="00335BBD">
        <w:rPr>
          <w:i w:val="0"/>
          <w:iCs w:val="0"/>
          <w:noProof/>
          <w:color w:val="auto"/>
        </w:rPr>
        <w:t>2</w:t>
      </w:r>
      <w:r w:rsidR="00DE1D4C">
        <w:rPr>
          <w:i w:val="0"/>
          <w:iCs w:val="0"/>
          <w:color w:val="auto"/>
        </w:rPr>
        <w:fldChar w:fldCharType="end"/>
      </w:r>
      <w:bookmarkEnd w:id="40"/>
      <w:r w:rsidRPr="00037429">
        <w:rPr>
          <w:i w:val="0"/>
          <w:iCs w:val="0"/>
          <w:color w:val="auto"/>
        </w:rPr>
        <w:t>: DL throughput performance of 6 Rx UE for indoor(outdoor) 3km/h (30km/h), 32ms sounding periodicity scenarios; SU and MU MIMO system performance.</w:t>
      </w:r>
    </w:p>
    <w:p w14:paraId="051CC27B" w14:textId="53F96212" w:rsidR="00463867" w:rsidRPr="00037429" w:rsidRDefault="00463867" w:rsidP="00463867">
      <w:pPr>
        <w:jc w:val="both"/>
      </w:pPr>
      <w:r w:rsidRPr="00037429">
        <w:fldChar w:fldCharType="begin"/>
      </w:r>
      <w:r w:rsidRPr="00037429">
        <w:instrText xml:space="preserve"> REF _Ref61938716 \h </w:instrText>
      </w:r>
      <w:r w:rsidR="00037429" w:rsidRPr="00037429">
        <w:instrText xml:space="preserve"> \* MERGEFORMAT </w:instrText>
      </w:r>
      <w:r w:rsidRPr="00037429">
        <w:fldChar w:fldCharType="separate"/>
      </w:r>
      <w:r w:rsidR="00335BBD" w:rsidRPr="00335BBD">
        <w:t xml:space="preserve">Figure </w:t>
      </w:r>
      <w:r w:rsidR="00335BBD" w:rsidRPr="00335BBD">
        <w:rPr>
          <w:noProof/>
        </w:rPr>
        <w:t>7</w:t>
      </w:r>
      <w:r w:rsidR="00335BBD" w:rsidRPr="00335BBD">
        <w:rPr>
          <w:noProof/>
        </w:rPr>
        <w:noBreakHyphen/>
        <w:t>2</w:t>
      </w:r>
      <w:r w:rsidRPr="00037429">
        <w:fldChar w:fldCharType="end"/>
      </w:r>
      <w:r w:rsidRPr="00037429">
        <w:t xml:space="preserve"> shows the SU-MIMO and MU-MIMO DL throughput performance with higher sounding periodicity, i.e., 32ms, As expected, 4T6R shows the best performance due to the faster channel updating as compared to other antenna switching mechanisms. For longer sounding periodicity, 4</w:t>
      </w:r>
      <w:r w:rsidRPr="00037429">
        <w:rPr>
          <w:rFonts w:asciiTheme="minorEastAsia" w:eastAsiaTheme="minorEastAsia" w:hAnsiTheme="minorEastAsia" w:hint="eastAsia"/>
          <w:lang w:eastAsia="zh-CN"/>
        </w:rPr>
        <w:t>T</w:t>
      </w:r>
      <w:r w:rsidRPr="00037429">
        <w:t xml:space="preserve">6R achieves more instant uplink channel estimations to derive the DL precoder because the CSI for </w:t>
      </w:r>
      <w:proofErr w:type="gramStart"/>
      <w:r w:rsidRPr="00037429">
        <w:t>more</w:t>
      </w:r>
      <w:proofErr w:type="gramEnd"/>
      <w:r w:rsidRPr="00037429">
        <w:t xml:space="preserve"> number of ports can be simultaneously updated in each SRS occurrence. </w:t>
      </w:r>
    </w:p>
    <w:p w14:paraId="3B5D92CB" w14:textId="77777777" w:rsidR="00463867" w:rsidRPr="00037429" w:rsidRDefault="00463867" w:rsidP="00463867">
      <w:pPr>
        <w:pStyle w:val="Heading3"/>
        <w:rPr>
          <w:lang w:eastAsia="zh-CN"/>
        </w:rPr>
      </w:pPr>
      <w:r w:rsidRPr="00037429">
        <w:rPr>
          <w:lang w:eastAsia="zh-CN"/>
        </w:rPr>
        <w:t>High mobility</w:t>
      </w:r>
    </w:p>
    <w:p w14:paraId="0FD552BC" w14:textId="3D40B0DC" w:rsidR="00463867" w:rsidRPr="00037429" w:rsidRDefault="00463867" w:rsidP="00463867">
      <w:r w:rsidRPr="00037429">
        <w:fldChar w:fldCharType="begin"/>
      </w:r>
      <w:r w:rsidRPr="00037429">
        <w:instrText xml:space="preserve"> REF _Ref61938805 \h </w:instrText>
      </w:r>
      <w:r w:rsidR="00037429" w:rsidRPr="00037429">
        <w:instrText xml:space="preserve"> \* MERGEFORMAT </w:instrText>
      </w:r>
      <w:r w:rsidRPr="00037429">
        <w:fldChar w:fldCharType="separate"/>
      </w:r>
      <w:r w:rsidR="00335BBD" w:rsidRPr="00335BBD">
        <w:t xml:space="preserve">Figure </w:t>
      </w:r>
      <w:r w:rsidR="00335BBD" w:rsidRPr="00335BBD">
        <w:rPr>
          <w:noProof/>
        </w:rPr>
        <w:t>7</w:t>
      </w:r>
      <w:r w:rsidR="00335BBD" w:rsidRPr="00335BBD">
        <w:rPr>
          <w:noProof/>
        </w:rPr>
        <w:noBreakHyphen/>
        <w:t>3</w:t>
      </w:r>
      <w:r w:rsidRPr="00037429">
        <w:fldChar w:fldCharType="end"/>
      </w:r>
      <w:r w:rsidRPr="00037429">
        <w:t xml:space="preserve">  and </w:t>
      </w:r>
      <w:r w:rsidRPr="00037429">
        <w:fldChar w:fldCharType="begin"/>
      </w:r>
      <w:r w:rsidRPr="00037429">
        <w:instrText xml:space="preserve"> REF _Ref61938809 \h </w:instrText>
      </w:r>
      <w:r w:rsidR="00037429" w:rsidRPr="00037429">
        <w:instrText xml:space="preserve"> \* MERGEFORMAT </w:instrText>
      </w:r>
      <w:r w:rsidRPr="00037429">
        <w:fldChar w:fldCharType="separate"/>
      </w:r>
      <w:r w:rsidR="00335BBD" w:rsidRPr="00335BBD">
        <w:t xml:space="preserve">Figure </w:t>
      </w:r>
      <w:r w:rsidR="00335BBD" w:rsidRPr="00335BBD">
        <w:rPr>
          <w:noProof/>
        </w:rPr>
        <w:t>7</w:t>
      </w:r>
      <w:r w:rsidR="00335BBD" w:rsidRPr="00335BBD">
        <w:rPr>
          <w:noProof/>
        </w:rPr>
        <w:noBreakHyphen/>
        <w:t>4</w:t>
      </w:r>
      <w:r w:rsidRPr="00037429">
        <w:fldChar w:fldCharType="end"/>
      </w:r>
      <w:r w:rsidRPr="00037429">
        <w:t xml:space="preserve">  show the SU-MIMO and MU-MIMO DL throughput performance comparison of 1T6R, 2T6R and 4T6R with higher mobility (Outdoor UE v =30 km/h). The SRS target SNR is also applied to reflect the UL power control.  For lower sounding periodicity, i.e., 2ms, 1T6R still shows the best performance due to per-port power efficiency as compared to other antenna switching mechanism. </w:t>
      </w:r>
    </w:p>
    <w:p w14:paraId="05D3B9BC" w14:textId="77777777" w:rsidR="00463867" w:rsidRPr="00037429" w:rsidRDefault="00463867" w:rsidP="00463867">
      <w:pPr>
        <w:widowControl w:val="0"/>
        <w:snapToGrid w:val="0"/>
        <w:spacing w:after="0"/>
        <w:jc w:val="center"/>
      </w:pPr>
      <w:r w:rsidRPr="00037429">
        <w:rPr>
          <w:noProof/>
        </w:rPr>
        <w:drawing>
          <wp:inline distT="0" distB="0" distL="0" distR="0" wp14:anchorId="3BED3A3A" wp14:editId="16DF84DC">
            <wp:extent cx="2548015" cy="2188217"/>
            <wp:effectExtent l="0" t="0" r="5080" b="2540"/>
            <wp:docPr id="87" name="Picture 8">
              <a:extLst xmlns:a="http://schemas.openxmlformats.org/drawingml/2006/main">
                <a:ext uri="{FF2B5EF4-FFF2-40B4-BE49-F238E27FC236}">
                  <a16:creationId xmlns:a16="http://schemas.microsoft.com/office/drawing/2014/main" id="{4B713C3E-699B-4F86-A30C-F9AE705047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4B713C3E-699B-4F86-A30C-F9AE70504751}"/>
                        </a:ext>
                      </a:extLst>
                    </pic:cNvPr>
                    <pic:cNvPicPr>
                      <a:picLocks noChangeAspect="1"/>
                    </pic:cNvPicPr>
                  </pic:nvPicPr>
                  <pic:blipFill>
                    <a:blip r:embed="rId65"/>
                    <a:stretch>
                      <a:fillRect/>
                    </a:stretch>
                  </pic:blipFill>
                  <pic:spPr>
                    <a:xfrm>
                      <a:off x="0" y="0"/>
                      <a:ext cx="2559113" cy="2197748"/>
                    </a:xfrm>
                    <a:prstGeom prst="rect">
                      <a:avLst/>
                    </a:prstGeom>
                  </pic:spPr>
                </pic:pic>
              </a:graphicData>
            </a:graphic>
          </wp:inline>
        </w:drawing>
      </w:r>
      <w:r w:rsidRPr="00037429">
        <w:rPr>
          <w:noProof/>
        </w:rPr>
        <w:drawing>
          <wp:inline distT="0" distB="0" distL="0" distR="0" wp14:anchorId="17F8B1D5" wp14:editId="3ACAFDEA">
            <wp:extent cx="2616767" cy="2216241"/>
            <wp:effectExtent l="0" t="0" r="0" b="0"/>
            <wp:docPr id="91" name="Picture 6">
              <a:extLst xmlns:a="http://schemas.openxmlformats.org/drawingml/2006/main">
                <a:ext uri="{FF2B5EF4-FFF2-40B4-BE49-F238E27FC236}">
                  <a16:creationId xmlns:a16="http://schemas.microsoft.com/office/drawing/2014/main" id="{E8092C70-B4E7-48FC-85B8-93F1C191F5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E8092C70-B4E7-48FC-85B8-93F1C191F525}"/>
                        </a:ext>
                      </a:extLst>
                    </pic:cNvPr>
                    <pic:cNvPicPr>
                      <a:picLocks noChangeAspect="1"/>
                    </pic:cNvPicPr>
                  </pic:nvPicPr>
                  <pic:blipFill>
                    <a:blip r:embed="rId66"/>
                    <a:stretch>
                      <a:fillRect/>
                    </a:stretch>
                  </pic:blipFill>
                  <pic:spPr>
                    <a:xfrm>
                      <a:off x="0" y="0"/>
                      <a:ext cx="2641162" cy="2236902"/>
                    </a:xfrm>
                    <a:prstGeom prst="rect">
                      <a:avLst/>
                    </a:prstGeom>
                  </pic:spPr>
                </pic:pic>
              </a:graphicData>
            </a:graphic>
          </wp:inline>
        </w:drawing>
      </w:r>
    </w:p>
    <w:p w14:paraId="2689270F" w14:textId="1EC93793" w:rsidR="00463867" w:rsidRPr="00037429" w:rsidRDefault="00463867" w:rsidP="00463867">
      <w:pPr>
        <w:pStyle w:val="Caption"/>
        <w:jc w:val="center"/>
        <w:rPr>
          <w:i w:val="0"/>
          <w:iCs w:val="0"/>
          <w:color w:val="auto"/>
        </w:rPr>
      </w:pPr>
      <w:bookmarkStart w:id="41" w:name="_Ref61938805"/>
      <w:r w:rsidRPr="00037429">
        <w:rPr>
          <w:i w:val="0"/>
          <w:iCs w:val="0"/>
          <w:color w:val="auto"/>
        </w:rPr>
        <w:t xml:space="preserve">Figure </w:t>
      </w:r>
      <w:r w:rsidR="00DE1D4C">
        <w:rPr>
          <w:i w:val="0"/>
          <w:iCs w:val="0"/>
          <w:color w:val="auto"/>
        </w:rPr>
        <w:fldChar w:fldCharType="begin"/>
      </w:r>
      <w:r w:rsidR="00DE1D4C">
        <w:rPr>
          <w:i w:val="0"/>
          <w:iCs w:val="0"/>
          <w:color w:val="auto"/>
        </w:rPr>
        <w:instrText xml:space="preserve"> STYLEREF 1 \s </w:instrText>
      </w:r>
      <w:r w:rsidR="00DE1D4C">
        <w:rPr>
          <w:i w:val="0"/>
          <w:iCs w:val="0"/>
          <w:color w:val="auto"/>
        </w:rPr>
        <w:fldChar w:fldCharType="separate"/>
      </w:r>
      <w:r w:rsidR="00335BBD">
        <w:rPr>
          <w:i w:val="0"/>
          <w:iCs w:val="0"/>
          <w:noProof/>
          <w:color w:val="auto"/>
        </w:rPr>
        <w:t>7</w:t>
      </w:r>
      <w:r w:rsidR="00DE1D4C">
        <w:rPr>
          <w:i w:val="0"/>
          <w:iCs w:val="0"/>
          <w:color w:val="auto"/>
        </w:rPr>
        <w:fldChar w:fldCharType="end"/>
      </w:r>
      <w:r w:rsidR="00DE1D4C">
        <w:rPr>
          <w:i w:val="0"/>
          <w:iCs w:val="0"/>
          <w:color w:val="auto"/>
        </w:rPr>
        <w:noBreakHyphen/>
      </w:r>
      <w:r w:rsidR="00DE1D4C">
        <w:rPr>
          <w:i w:val="0"/>
          <w:iCs w:val="0"/>
          <w:color w:val="auto"/>
        </w:rPr>
        <w:fldChar w:fldCharType="begin"/>
      </w:r>
      <w:r w:rsidR="00DE1D4C">
        <w:rPr>
          <w:i w:val="0"/>
          <w:iCs w:val="0"/>
          <w:color w:val="auto"/>
        </w:rPr>
        <w:instrText xml:space="preserve"> SEQ Figure \* ARABIC \s 1 </w:instrText>
      </w:r>
      <w:r w:rsidR="00DE1D4C">
        <w:rPr>
          <w:i w:val="0"/>
          <w:iCs w:val="0"/>
          <w:color w:val="auto"/>
        </w:rPr>
        <w:fldChar w:fldCharType="separate"/>
      </w:r>
      <w:r w:rsidR="00335BBD">
        <w:rPr>
          <w:i w:val="0"/>
          <w:iCs w:val="0"/>
          <w:noProof/>
          <w:color w:val="auto"/>
        </w:rPr>
        <w:t>3</w:t>
      </w:r>
      <w:r w:rsidR="00DE1D4C">
        <w:rPr>
          <w:i w:val="0"/>
          <w:iCs w:val="0"/>
          <w:color w:val="auto"/>
        </w:rPr>
        <w:fldChar w:fldCharType="end"/>
      </w:r>
      <w:bookmarkEnd w:id="41"/>
      <w:r w:rsidRPr="00037429">
        <w:rPr>
          <w:i w:val="0"/>
          <w:iCs w:val="0"/>
          <w:color w:val="auto"/>
        </w:rPr>
        <w:t xml:space="preserve">: DL </w:t>
      </w:r>
      <w:proofErr w:type="gramStart"/>
      <w:r w:rsidRPr="00037429">
        <w:rPr>
          <w:i w:val="0"/>
          <w:iCs w:val="0"/>
          <w:color w:val="auto"/>
        </w:rPr>
        <w:t>throughput  performance</w:t>
      </w:r>
      <w:proofErr w:type="gramEnd"/>
      <w:r w:rsidRPr="00037429">
        <w:rPr>
          <w:i w:val="0"/>
          <w:iCs w:val="0"/>
          <w:color w:val="auto"/>
        </w:rPr>
        <w:t xml:space="preserve"> of 6 Rx UE  with speed 30km/h, 2ms sounding periodicity scenarios: SU and MU MIMO system performance.</w:t>
      </w:r>
    </w:p>
    <w:p w14:paraId="76AC220B" w14:textId="75CDBB17" w:rsidR="00463867" w:rsidRPr="00037429" w:rsidRDefault="00463867" w:rsidP="00463867">
      <w:pPr>
        <w:widowControl w:val="0"/>
        <w:snapToGrid w:val="0"/>
        <w:spacing w:after="0"/>
        <w:jc w:val="both"/>
      </w:pPr>
      <w:r w:rsidRPr="00037429">
        <w:fldChar w:fldCharType="begin"/>
      </w:r>
      <w:r w:rsidRPr="00037429">
        <w:instrText xml:space="preserve"> REF _Ref61938809 \h </w:instrText>
      </w:r>
      <w:r w:rsidR="00037429" w:rsidRPr="00037429">
        <w:instrText xml:space="preserve"> \* MERGEFORMAT </w:instrText>
      </w:r>
      <w:r w:rsidRPr="00037429">
        <w:fldChar w:fldCharType="separate"/>
      </w:r>
      <w:r w:rsidR="00335BBD" w:rsidRPr="00335BBD">
        <w:t xml:space="preserve">Figure </w:t>
      </w:r>
      <w:r w:rsidR="00335BBD" w:rsidRPr="00335BBD">
        <w:rPr>
          <w:noProof/>
        </w:rPr>
        <w:t>7</w:t>
      </w:r>
      <w:r w:rsidR="00335BBD" w:rsidRPr="00335BBD">
        <w:rPr>
          <w:noProof/>
        </w:rPr>
        <w:noBreakHyphen/>
        <w:t>4</w:t>
      </w:r>
      <w:r w:rsidRPr="00037429">
        <w:fldChar w:fldCharType="end"/>
      </w:r>
      <w:r w:rsidRPr="00037429">
        <w:t xml:space="preserve"> shows the SU-MIMO and MU-MIMO DL throughput performance with higher sounding periodicity, i.e., 32ms, As expected, high dimensionality antenna switching of 4T6R achieves best performance as the </w:t>
      </w:r>
      <w:proofErr w:type="spellStart"/>
      <w:r w:rsidRPr="00037429">
        <w:t>gNB</w:t>
      </w:r>
      <w:proofErr w:type="spellEnd"/>
      <w:r w:rsidRPr="00037429">
        <w:t xml:space="preserve"> can obtain the accurate channel state information more frequently as compared to 1T6R and 2T6R which suffers from channel decorrelation. Furthermore, in comparison with low mobility cases, more significant gains can be achieved by 4T6R, especially for the MU-MIMO scenario. The intuition behind this observation is that faster channel updating in each SRS occurrence also helps the network to obtain the instant UL channel estimations for each UE and implement a better UE scheduling.</w:t>
      </w:r>
    </w:p>
    <w:p w14:paraId="44A2F7A8" w14:textId="77777777" w:rsidR="00463867" w:rsidRPr="00037429" w:rsidRDefault="00463867" w:rsidP="00463867">
      <w:pPr>
        <w:widowControl w:val="0"/>
        <w:snapToGrid w:val="0"/>
        <w:spacing w:after="0"/>
        <w:jc w:val="both"/>
      </w:pPr>
    </w:p>
    <w:p w14:paraId="3B03C505" w14:textId="77777777" w:rsidR="00463867" w:rsidRPr="00037429" w:rsidRDefault="00463867" w:rsidP="00463867">
      <w:pPr>
        <w:widowControl w:val="0"/>
        <w:snapToGrid w:val="0"/>
        <w:spacing w:after="0"/>
        <w:jc w:val="center"/>
      </w:pPr>
      <w:r w:rsidRPr="00037429">
        <w:rPr>
          <w:noProof/>
        </w:rPr>
        <w:lastRenderedPageBreak/>
        <w:drawing>
          <wp:inline distT="0" distB="0" distL="0" distR="0" wp14:anchorId="187BC311" wp14:editId="5EF71A79">
            <wp:extent cx="2547634" cy="2209482"/>
            <wp:effectExtent l="0" t="0" r="5080" b="635"/>
            <wp:docPr id="92" name="Picture 10">
              <a:extLst xmlns:a="http://schemas.openxmlformats.org/drawingml/2006/main">
                <a:ext uri="{FF2B5EF4-FFF2-40B4-BE49-F238E27FC236}">
                  <a16:creationId xmlns:a16="http://schemas.microsoft.com/office/drawing/2014/main" id="{D7E5158A-1673-4B15-9068-2883E3E2C4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D7E5158A-1673-4B15-9068-2883E3E2C42C}"/>
                        </a:ext>
                      </a:extLst>
                    </pic:cNvPr>
                    <pic:cNvPicPr>
                      <a:picLocks noChangeAspect="1"/>
                    </pic:cNvPicPr>
                  </pic:nvPicPr>
                  <pic:blipFill>
                    <a:blip r:embed="rId67"/>
                    <a:stretch>
                      <a:fillRect/>
                    </a:stretch>
                  </pic:blipFill>
                  <pic:spPr>
                    <a:xfrm>
                      <a:off x="0" y="0"/>
                      <a:ext cx="2557156" cy="2217740"/>
                    </a:xfrm>
                    <a:prstGeom prst="rect">
                      <a:avLst/>
                    </a:prstGeom>
                  </pic:spPr>
                </pic:pic>
              </a:graphicData>
            </a:graphic>
          </wp:inline>
        </w:drawing>
      </w:r>
      <w:r w:rsidRPr="00037429">
        <w:rPr>
          <w:noProof/>
        </w:rPr>
        <w:drawing>
          <wp:inline distT="0" distB="0" distL="0" distR="0" wp14:anchorId="48BF6FBE" wp14:editId="732EB96A">
            <wp:extent cx="2545495" cy="2214482"/>
            <wp:effectExtent l="0" t="0" r="7620" b="0"/>
            <wp:docPr id="98" name="Picture 5">
              <a:extLst xmlns:a="http://schemas.openxmlformats.org/drawingml/2006/main">
                <a:ext uri="{FF2B5EF4-FFF2-40B4-BE49-F238E27FC236}">
                  <a16:creationId xmlns:a16="http://schemas.microsoft.com/office/drawing/2014/main" id="{D3AEE633-1E59-4830-9BE0-545BFA9281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D3AEE633-1E59-4830-9BE0-545BFA92819E}"/>
                        </a:ext>
                      </a:extLst>
                    </pic:cNvPr>
                    <pic:cNvPicPr>
                      <a:picLocks noChangeAspect="1"/>
                    </pic:cNvPicPr>
                  </pic:nvPicPr>
                  <pic:blipFill>
                    <a:blip r:embed="rId68"/>
                    <a:stretch>
                      <a:fillRect/>
                    </a:stretch>
                  </pic:blipFill>
                  <pic:spPr>
                    <a:xfrm>
                      <a:off x="0" y="0"/>
                      <a:ext cx="2556180" cy="2223777"/>
                    </a:xfrm>
                    <a:prstGeom prst="rect">
                      <a:avLst/>
                    </a:prstGeom>
                  </pic:spPr>
                </pic:pic>
              </a:graphicData>
            </a:graphic>
          </wp:inline>
        </w:drawing>
      </w:r>
    </w:p>
    <w:p w14:paraId="1AAA1441" w14:textId="77777777" w:rsidR="00463867" w:rsidRPr="00037429" w:rsidRDefault="00463867" w:rsidP="00463867">
      <w:pPr>
        <w:widowControl w:val="0"/>
        <w:snapToGrid w:val="0"/>
        <w:spacing w:after="0"/>
        <w:jc w:val="center"/>
      </w:pPr>
    </w:p>
    <w:p w14:paraId="09D7C760" w14:textId="7AB66E46" w:rsidR="00463867" w:rsidRPr="00037429" w:rsidRDefault="00463867" w:rsidP="00463867">
      <w:pPr>
        <w:pStyle w:val="Caption"/>
        <w:jc w:val="center"/>
        <w:rPr>
          <w:i w:val="0"/>
          <w:iCs w:val="0"/>
          <w:color w:val="auto"/>
        </w:rPr>
      </w:pPr>
      <w:bookmarkStart w:id="42" w:name="_Ref61938809"/>
      <w:r w:rsidRPr="00037429">
        <w:rPr>
          <w:i w:val="0"/>
          <w:iCs w:val="0"/>
          <w:color w:val="auto"/>
        </w:rPr>
        <w:t xml:space="preserve">Figure </w:t>
      </w:r>
      <w:r w:rsidR="00DE1D4C">
        <w:rPr>
          <w:i w:val="0"/>
          <w:iCs w:val="0"/>
          <w:color w:val="auto"/>
        </w:rPr>
        <w:fldChar w:fldCharType="begin"/>
      </w:r>
      <w:r w:rsidR="00DE1D4C">
        <w:rPr>
          <w:i w:val="0"/>
          <w:iCs w:val="0"/>
          <w:color w:val="auto"/>
        </w:rPr>
        <w:instrText xml:space="preserve"> STYLEREF 1 \s </w:instrText>
      </w:r>
      <w:r w:rsidR="00DE1D4C">
        <w:rPr>
          <w:i w:val="0"/>
          <w:iCs w:val="0"/>
          <w:color w:val="auto"/>
        </w:rPr>
        <w:fldChar w:fldCharType="separate"/>
      </w:r>
      <w:r w:rsidR="00335BBD">
        <w:rPr>
          <w:i w:val="0"/>
          <w:iCs w:val="0"/>
          <w:noProof/>
          <w:color w:val="auto"/>
        </w:rPr>
        <w:t>7</w:t>
      </w:r>
      <w:r w:rsidR="00DE1D4C">
        <w:rPr>
          <w:i w:val="0"/>
          <w:iCs w:val="0"/>
          <w:color w:val="auto"/>
        </w:rPr>
        <w:fldChar w:fldCharType="end"/>
      </w:r>
      <w:r w:rsidR="00DE1D4C">
        <w:rPr>
          <w:i w:val="0"/>
          <w:iCs w:val="0"/>
          <w:color w:val="auto"/>
        </w:rPr>
        <w:noBreakHyphen/>
      </w:r>
      <w:r w:rsidR="00DE1D4C">
        <w:rPr>
          <w:i w:val="0"/>
          <w:iCs w:val="0"/>
          <w:color w:val="auto"/>
        </w:rPr>
        <w:fldChar w:fldCharType="begin"/>
      </w:r>
      <w:r w:rsidR="00DE1D4C">
        <w:rPr>
          <w:i w:val="0"/>
          <w:iCs w:val="0"/>
          <w:color w:val="auto"/>
        </w:rPr>
        <w:instrText xml:space="preserve"> SEQ Figure \* ARABIC \s 1 </w:instrText>
      </w:r>
      <w:r w:rsidR="00DE1D4C">
        <w:rPr>
          <w:i w:val="0"/>
          <w:iCs w:val="0"/>
          <w:color w:val="auto"/>
        </w:rPr>
        <w:fldChar w:fldCharType="separate"/>
      </w:r>
      <w:r w:rsidR="00335BBD">
        <w:rPr>
          <w:i w:val="0"/>
          <w:iCs w:val="0"/>
          <w:noProof/>
          <w:color w:val="auto"/>
        </w:rPr>
        <w:t>4</w:t>
      </w:r>
      <w:r w:rsidR="00DE1D4C">
        <w:rPr>
          <w:i w:val="0"/>
          <w:iCs w:val="0"/>
          <w:color w:val="auto"/>
        </w:rPr>
        <w:fldChar w:fldCharType="end"/>
      </w:r>
      <w:bookmarkEnd w:id="42"/>
      <w:r w:rsidRPr="00037429">
        <w:rPr>
          <w:i w:val="0"/>
          <w:iCs w:val="0"/>
          <w:color w:val="auto"/>
        </w:rPr>
        <w:t xml:space="preserve">: DL throughput performance of 6 Rx </w:t>
      </w:r>
      <w:proofErr w:type="gramStart"/>
      <w:r w:rsidRPr="00037429">
        <w:rPr>
          <w:i w:val="0"/>
          <w:iCs w:val="0"/>
          <w:color w:val="auto"/>
        </w:rPr>
        <w:t>UE  with</w:t>
      </w:r>
      <w:proofErr w:type="gramEnd"/>
      <w:r w:rsidRPr="00037429">
        <w:rPr>
          <w:i w:val="0"/>
          <w:iCs w:val="0"/>
          <w:color w:val="auto"/>
        </w:rPr>
        <w:t xml:space="preserve"> speed 30km/h, 32ms sounding periodicity scenarios: SU and MU MIMO system performance.</w:t>
      </w:r>
    </w:p>
    <w:p w14:paraId="36086579" w14:textId="77777777" w:rsidR="00463867" w:rsidRPr="00037429" w:rsidRDefault="00463867" w:rsidP="00463867">
      <w:pPr>
        <w:widowControl w:val="0"/>
        <w:snapToGrid w:val="0"/>
        <w:spacing w:after="0"/>
        <w:jc w:val="both"/>
      </w:pPr>
    </w:p>
    <w:p w14:paraId="7B29A440" w14:textId="64E85E1E" w:rsidR="00463867" w:rsidRPr="00037429" w:rsidRDefault="00463867" w:rsidP="00463867">
      <w:pPr>
        <w:widowControl w:val="0"/>
        <w:snapToGrid w:val="0"/>
        <w:spacing w:after="0"/>
        <w:jc w:val="both"/>
      </w:pPr>
      <w:r w:rsidRPr="00037429">
        <w:t xml:space="preserve">Similarly, in </w:t>
      </w:r>
      <w:r w:rsidRPr="00037429">
        <w:fldChar w:fldCharType="begin"/>
      </w:r>
      <w:r w:rsidRPr="00037429">
        <w:instrText xml:space="preserve"> REF _Ref61938832 \h </w:instrText>
      </w:r>
      <w:r w:rsidR="00037429" w:rsidRPr="00037429">
        <w:instrText xml:space="preserve"> \* MERGEFORMAT </w:instrText>
      </w:r>
      <w:r w:rsidRPr="00037429">
        <w:fldChar w:fldCharType="separate"/>
      </w:r>
      <w:r w:rsidR="00335BBD" w:rsidRPr="00335BBD">
        <w:t xml:space="preserve">Figure </w:t>
      </w:r>
      <w:r w:rsidR="00335BBD" w:rsidRPr="00335BBD">
        <w:rPr>
          <w:noProof/>
        </w:rPr>
        <w:t>7</w:t>
      </w:r>
      <w:r w:rsidR="00335BBD" w:rsidRPr="00335BBD">
        <w:rPr>
          <w:noProof/>
        </w:rPr>
        <w:noBreakHyphen/>
        <w:t>5</w:t>
      </w:r>
      <w:r w:rsidRPr="00037429">
        <w:fldChar w:fldCharType="end"/>
      </w:r>
      <w:r w:rsidRPr="00037429">
        <w:t xml:space="preserve"> and </w:t>
      </w:r>
      <w:r w:rsidRPr="00037429">
        <w:fldChar w:fldCharType="begin"/>
      </w:r>
      <w:r w:rsidRPr="00037429">
        <w:instrText xml:space="preserve"> REF _Ref61938839 \h </w:instrText>
      </w:r>
      <w:r w:rsidR="00037429" w:rsidRPr="00037429">
        <w:instrText xml:space="preserve"> \* MERGEFORMAT </w:instrText>
      </w:r>
      <w:r w:rsidRPr="00037429">
        <w:fldChar w:fldCharType="separate"/>
      </w:r>
      <w:r w:rsidR="00335BBD" w:rsidRPr="00335BBD">
        <w:t xml:space="preserve">Figure </w:t>
      </w:r>
      <w:r w:rsidR="00335BBD" w:rsidRPr="00335BBD">
        <w:rPr>
          <w:noProof/>
        </w:rPr>
        <w:t>7</w:t>
      </w:r>
      <w:r w:rsidR="00335BBD" w:rsidRPr="00335BBD">
        <w:rPr>
          <w:noProof/>
        </w:rPr>
        <w:noBreakHyphen/>
        <w:t>6</w:t>
      </w:r>
      <w:r w:rsidRPr="00037429">
        <w:fldChar w:fldCharType="end"/>
      </w:r>
      <w:r w:rsidRPr="00037429">
        <w:fldChar w:fldCharType="begin"/>
      </w:r>
      <w:r w:rsidRPr="00037429">
        <w:instrText xml:space="preserve"> REF _Ref61689331 \h </w:instrText>
      </w:r>
      <w:r w:rsidR="00037429">
        <w:instrText xml:space="preserve"> \* MERGEFORMAT </w:instrText>
      </w:r>
      <w:r w:rsidRPr="00037429">
        <w:fldChar w:fldCharType="separate"/>
      </w:r>
      <w:r w:rsidR="00335BBD">
        <w:rPr>
          <w:b/>
          <w:bCs/>
        </w:rPr>
        <w:t>.</w:t>
      </w:r>
      <w:r w:rsidRPr="00037429">
        <w:fldChar w:fldCharType="end"/>
      </w:r>
      <w:r w:rsidRPr="00037429">
        <w:t>, we show the DL throughput performance for 100% outdoor UE with speed of 120km/h for both of the SU-MIMO and MU-MIMO scenarios. The results are similar with the ones of UE with speed of 30 km/</w:t>
      </w:r>
      <w:proofErr w:type="gramStart"/>
      <w:r w:rsidRPr="00037429">
        <w:t>h .</w:t>
      </w:r>
      <w:proofErr w:type="gramEnd"/>
      <w:r w:rsidRPr="00037429">
        <w:t xml:space="preserve"> It should be noted that there should be a tradeoff between the power boosting benefit and the channel updating frequency benefit.  For lower sounding periodicity and </w:t>
      </w:r>
      <w:proofErr w:type="gramStart"/>
      <w:r w:rsidRPr="00037429">
        <w:t>power-limited</w:t>
      </w:r>
      <w:proofErr w:type="gramEnd"/>
      <w:r w:rsidRPr="00037429">
        <w:t xml:space="preserve"> UEs, power boosting results in less channel estimation error and dominates the quality of uplink channel estimations On the other hand, for higher sounding periodicity, antenna switching with higher dimensionality, achieves instant channel updating for more number of antenna ports within each available SRS symbol, which actually results in better uplink channel estimation to implement UE scheduling and to derive DL precoders.</w:t>
      </w:r>
    </w:p>
    <w:p w14:paraId="078F2E87" w14:textId="77777777" w:rsidR="00463867" w:rsidRPr="00037429" w:rsidRDefault="00463867" w:rsidP="00463867">
      <w:pPr>
        <w:widowControl w:val="0"/>
        <w:snapToGrid w:val="0"/>
        <w:spacing w:after="0"/>
        <w:jc w:val="both"/>
      </w:pPr>
      <w:r w:rsidRPr="00037429">
        <w:t xml:space="preserve"> </w:t>
      </w:r>
    </w:p>
    <w:p w14:paraId="1AF8AD83" w14:textId="77777777" w:rsidR="00463867" w:rsidRPr="00037429" w:rsidRDefault="00463867" w:rsidP="00463867">
      <w:pPr>
        <w:widowControl w:val="0"/>
        <w:snapToGrid w:val="0"/>
        <w:spacing w:after="0"/>
        <w:jc w:val="center"/>
      </w:pPr>
      <w:r w:rsidRPr="00037429">
        <w:rPr>
          <w:noProof/>
        </w:rPr>
        <w:drawing>
          <wp:inline distT="0" distB="0" distL="0" distR="0" wp14:anchorId="628C1F33" wp14:editId="3495E5EF">
            <wp:extent cx="2563491" cy="2256544"/>
            <wp:effectExtent l="0" t="0" r="8890" b="0"/>
            <wp:docPr id="99" name="Picture 6">
              <a:extLst xmlns:a="http://schemas.openxmlformats.org/drawingml/2006/main">
                <a:ext uri="{FF2B5EF4-FFF2-40B4-BE49-F238E27FC236}">
                  <a16:creationId xmlns:a16="http://schemas.microsoft.com/office/drawing/2014/main" id="{CCDF839F-AFA3-4A13-B2B6-221B7D76B8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CCDF839F-AFA3-4A13-B2B6-221B7D76B8EF}"/>
                        </a:ext>
                      </a:extLst>
                    </pic:cNvPr>
                    <pic:cNvPicPr>
                      <a:picLocks noChangeAspect="1"/>
                    </pic:cNvPicPr>
                  </pic:nvPicPr>
                  <pic:blipFill>
                    <a:blip r:embed="rId69"/>
                    <a:stretch>
                      <a:fillRect/>
                    </a:stretch>
                  </pic:blipFill>
                  <pic:spPr>
                    <a:xfrm>
                      <a:off x="0" y="0"/>
                      <a:ext cx="2608642" cy="2296289"/>
                    </a:xfrm>
                    <a:prstGeom prst="rect">
                      <a:avLst/>
                    </a:prstGeom>
                  </pic:spPr>
                </pic:pic>
              </a:graphicData>
            </a:graphic>
          </wp:inline>
        </w:drawing>
      </w:r>
      <w:r w:rsidRPr="00037429">
        <w:rPr>
          <w:noProof/>
        </w:rPr>
        <w:drawing>
          <wp:inline distT="0" distB="0" distL="0" distR="0" wp14:anchorId="75A2C5B5" wp14:editId="0087A054">
            <wp:extent cx="2629873" cy="2261962"/>
            <wp:effectExtent l="0" t="0" r="0" b="5080"/>
            <wp:docPr id="100" name="Picture 6">
              <a:extLst xmlns:a="http://schemas.openxmlformats.org/drawingml/2006/main">
                <a:ext uri="{FF2B5EF4-FFF2-40B4-BE49-F238E27FC236}">
                  <a16:creationId xmlns:a16="http://schemas.microsoft.com/office/drawing/2014/main" id="{D97EF67F-6764-4BC3-B3A1-9017EB278C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D97EF67F-6764-4BC3-B3A1-9017EB278CEC}"/>
                        </a:ext>
                      </a:extLst>
                    </pic:cNvPr>
                    <pic:cNvPicPr>
                      <a:picLocks noChangeAspect="1"/>
                    </pic:cNvPicPr>
                  </pic:nvPicPr>
                  <pic:blipFill>
                    <a:blip r:embed="rId70"/>
                    <a:stretch>
                      <a:fillRect/>
                    </a:stretch>
                  </pic:blipFill>
                  <pic:spPr>
                    <a:xfrm>
                      <a:off x="0" y="0"/>
                      <a:ext cx="2632948" cy="2264607"/>
                    </a:xfrm>
                    <a:prstGeom prst="rect">
                      <a:avLst/>
                    </a:prstGeom>
                  </pic:spPr>
                </pic:pic>
              </a:graphicData>
            </a:graphic>
          </wp:inline>
        </w:drawing>
      </w:r>
    </w:p>
    <w:p w14:paraId="51254478" w14:textId="77777777" w:rsidR="00463867" w:rsidRPr="00037429" w:rsidRDefault="00463867" w:rsidP="00463867">
      <w:pPr>
        <w:widowControl w:val="0"/>
        <w:snapToGrid w:val="0"/>
        <w:spacing w:after="0"/>
        <w:jc w:val="center"/>
      </w:pPr>
    </w:p>
    <w:p w14:paraId="1DC08D2E" w14:textId="3EBBC9AF" w:rsidR="00463867" w:rsidRPr="00037429" w:rsidRDefault="00463867" w:rsidP="00463867">
      <w:pPr>
        <w:pStyle w:val="Caption"/>
        <w:jc w:val="center"/>
        <w:rPr>
          <w:i w:val="0"/>
          <w:iCs w:val="0"/>
          <w:color w:val="auto"/>
        </w:rPr>
      </w:pPr>
      <w:bookmarkStart w:id="43" w:name="_Ref61938832"/>
      <w:r w:rsidRPr="00037429">
        <w:rPr>
          <w:i w:val="0"/>
          <w:iCs w:val="0"/>
          <w:color w:val="auto"/>
        </w:rPr>
        <w:t xml:space="preserve">Figure </w:t>
      </w:r>
      <w:r w:rsidR="00DE1D4C">
        <w:rPr>
          <w:i w:val="0"/>
          <w:iCs w:val="0"/>
          <w:color w:val="auto"/>
        </w:rPr>
        <w:fldChar w:fldCharType="begin"/>
      </w:r>
      <w:r w:rsidR="00DE1D4C">
        <w:rPr>
          <w:i w:val="0"/>
          <w:iCs w:val="0"/>
          <w:color w:val="auto"/>
        </w:rPr>
        <w:instrText xml:space="preserve"> STYLEREF 1 \s </w:instrText>
      </w:r>
      <w:r w:rsidR="00DE1D4C">
        <w:rPr>
          <w:i w:val="0"/>
          <w:iCs w:val="0"/>
          <w:color w:val="auto"/>
        </w:rPr>
        <w:fldChar w:fldCharType="separate"/>
      </w:r>
      <w:r w:rsidR="00335BBD">
        <w:rPr>
          <w:i w:val="0"/>
          <w:iCs w:val="0"/>
          <w:noProof/>
          <w:color w:val="auto"/>
        </w:rPr>
        <w:t>7</w:t>
      </w:r>
      <w:r w:rsidR="00DE1D4C">
        <w:rPr>
          <w:i w:val="0"/>
          <w:iCs w:val="0"/>
          <w:color w:val="auto"/>
        </w:rPr>
        <w:fldChar w:fldCharType="end"/>
      </w:r>
      <w:r w:rsidR="00DE1D4C">
        <w:rPr>
          <w:i w:val="0"/>
          <w:iCs w:val="0"/>
          <w:color w:val="auto"/>
        </w:rPr>
        <w:noBreakHyphen/>
      </w:r>
      <w:r w:rsidR="00DE1D4C">
        <w:rPr>
          <w:i w:val="0"/>
          <w:iCs w:val="0"/>
          <w:color w:val="auto"/>
        </w:rPr>
        <w:fldChar w:fldCharType="begin"/>
      </w:r>
      <w:r w:rsidR="00DE1D4C">
        <w:rPr>
          <w:i w:val="0"/>
          <w:iCs w:val="0"/>
          <w:color w:val="auto"/>
        </w:rPr>
        <w:instrText xml:space="preserve"> SEQ Figure \* ARABIC \s 1 </w:instrText>
      </w:r>
      <w:r w:rsidR="00DE1D4C">
        <w:rPr>
          <w:i w:val="0"/>
          <w:iCs w:val="0"/>
          <w:color w:val="auto"/>
        </w:rPr>
        <w:fldChar w:fldCharType="separate"/>
      </w:r>
      <w:r w:rsidR="00335BBD">
        <w:rPr>
          <w:i w:val="0"/>
          <w:iCs w:val="0"/>
          <w:noProof/>
          <w:color w:val="auto"/>
        </w:rPr>
        <w:t>5</w:t>
      </w:r>
      <w:r w:rsidR="00DE1D4C">
        <w:rPr>
          <w:i w:val="0"/>
          <w:iCs w:val="0"/>
          <w:color w:val="auto"/>
        </w:rPr>
        <w:fldChar w:fldCharType="end"/>
      </w:r>
      <w:bookmarkEnd w:id="43"/>
      <w:r w:rsidRPr="00037429">
        <w:rPr>
          <w:i w:val="0"/>
          <w:iCs w:val="0"/>
          <w:color w:val="auto"/>
        </w:rPr>
        <w:t xml:space="preserve">: DL throughput performance of 6 Rx </w:t>
      </w:r>
      <w:proofErr w:type="gramStart"/>
      <w:r w:rsidRPr="00037429">
        <w:rPr>
          <w:i w:val="0"/>
          <w:iCs w:val="0"/>
          <w:color w:val="auto"/>
        </w:rPr>
        <w:t>UE  with</w:t>
      </w:r>
      <w:proofErr w:type="gramEnd"/>
      <w:r w:rsidRPr="00037429">
        <w:rPr>
          <w:i w:val="0"/>
          <w:iCs w:val="0"/>
          <w:color w:val="auto"/>
        </w:rPr>
        <w:t xml:space="preserve"> speed 120km/h, 2ms sounding periodicity scenarios: SU and MU MIMO system performance.</w:t>
      </w:r>
    </w:p>
    <w:p w14:paraId="7EF4F287" w14:textId="77777777" w:rsidR="00463867" w:rsidRPr="00037429" w:rsidRDefault="00463867" w:rsidP="00463867">
      <w:pPr>
        <w:widowControl w:val="0"/>
        <w:snapToGrid w:val="0"/>
        <w:spacing w:after="0"/>
        <w:jc w:val="center"/>
        <w:rPr>
          <w:noProof/>
        </w:rPr>
      </w:pPr>
      <w:r w:rsidRPr="00037429">
        <w:rPr>
          <w:noProof/>
        </w:rPr>
        <w:lastRenderedPageBreak/>
        <w:drawing>
          <wp:inline distT="0" distB="0" distL="0" distR="0" wp14:anchorId="6E1E5575" wp14:editId="1CC16A62">
            <wp:extent cx="2770901" cy="2367926"/>
            <wp:effectExtent l="0" t="0" r="0" b="0"/>
            <wp:docPr id="102" name="Picture 7">
              <a:extLst xmlns:a="http://schemas.openxmlformats.org/drawingml/2006/main">
                <a:ext uri="{FF2B5EF4-FFF2-40B4-BE49-F238E27FC236}">
                  <a16:creationId xmlns:a16="http://schemas.microsoft.com/office/drawing/2014/main" id="{2396993D-BA0D-4548-8D25-067E919150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2396993D-BA0D-4548-8D25-067E9191507C}"/>
                        </a:ext>
                      </a:extLst>
                    </pic:cNvPr>
                    <pic:cNvPicPr>
                      <a:picLocks noChangeAspect="1"/>
                    </pic:cNvPicPr>
                  </pic:nvPicPr>
                  <pic:blipFill>
                    <a:blip r:embed="rId71"/>
                    <a:stretch>
                      <a:fillRect/>
                    </a:stretch>
                  </pic:blipFill>
                  <pic:spPr>
                    <a:xfrm>
                      <a:off x="0" y="0"/>
                      <a:ext cx="2787520" cy="2382128"/>
                    </a:xfrm>
                    <a:prstGeom prst="rect">
                      <a:avLst/>
                    </a:prstGeom>
                  </pic:spPr>
                </pic:pic>
              </a:graphicData>
            </a:graphic>
          </wp:inline>
        </w:drawing>
      </w:r>
      <w:r w:rsidRPr="00037429">
        <w:rPr>
          <w:noProof/>
        </w:rPr>
        <w:drawing>
          <wp:inline distT="0" distB="0" distL="0" distR="0" wp14:anchorId="431B00CD" wp14:editId="7DFA9215">
            <wp:extent cx="2705162" cy="2357355"/>
            <wp:effectExtent l="0" t="0" r="0" b="5080"/>
            <wp:docPr id="104" name="Picture 7">
              <a:extLst xmlns:a="http://schemas.openxmlformats.org/drawingml/2006/main">
                <a:ext uri="{FF2B5EF4-FFF2-40B4-BE49-F238E27FC236}">
                  <a16:creationId xmlns:a16="http://schemas.microsoft.com/office/drawing/2014/main" id="{038DC136-E4F9-4239-8A35-71AA26F7AE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038DC136-E4F9-4239-8A35-71AA26F7AE26}"/>
                        </a:ext>
                      </a:extLst>
                    </pic:cNvPr>
                    <pic:cNvPicPr>
                      <a:picLocks noChangeAspect="1"/>
                    </pic:cNvPicPr>
                  </pic:nvPicPr>
                  <pic:blipFill>
                    <a:blip r:embed="rId72"/>
                    <a:stretch>
                      <a:fillRect/>
                    </a:stretch>
                  </pic:blipFill>
                  <pic:spPr>
                    <a:xfrm>
                      <a:off x="0" y="0"/>
                      <a:ext cx="2708663" cy="2360406"/>
                    </a:xfrm>
                    <a:prstGeom prst="rect">
                      <a:avLst/>
                    </a:prstGeom>
                  </pic:spPr>
                </pic:pic>
              </a:graphicData>
            </a:graphic>
          </wp:inline>
        </w:drawing>
      </w:r>
    </w:p>
    <w:p w14:paraId="16091690" w14:textId="719F689F" w:rsidR="00463867" w:rsidRPr="00037429" w:rsidRDefault="00463867" w:rsidP="00463867">
      <w:pPr>
        <w:pStyle w:val="Caption"/>
        <w:jc w:val="center"/>
        <w:rPr>
          <w:i w:val="0"/>
          <w:iCs w:val="0"/>
          <w:color w:val="auto"/>
        </w:rPr>
      </w:pPr>
      <w:bookmarkStart w:id="44" w:name="_Ref61938839"/>
      <w:r w:rsidRPr="00037429">
        <w:rPr>
          <w:i w:val="0"/>
          <w:iCs w:val="0"/>
          <w:color w:val="auto"/>
        </w:rPr>
        <w:t xml:space="preserve">Figure </w:t>
      </w:r>
      <w:r w:rsidR="00DE1D4C">
        <w:rPr>
          <w:i w:val="0"/>
          <w:iCs w:val="0"/>
          <w:color w:val="auto"/>
        </w:rPr>
        <w:fldChar w:fldCharType="begin"/>
      </w:r>
      <w:r w:rsidR="00DE1D4C">
        <w:rPr>
          <w:i w:val="0"/>
          <w:iCs w:val="0"/>
          <w:color w:val="auto"/>
        </w:rPr>
        <w:instrText xml:space="preserve"> STYLEREF 1 \s </w:instrText>
      </w:r>
      <w:r w:rsidR="00DE1D4C">
        <w:rPr>
          <w:i w:val="0"/>
          <w:iCs w:val="0"/>
          <w:color w:val="auto"/>
        </w:rPr>
        <w:fldChar w:fldCharType="separate"/>
      </w:r>
      <w:r w:rsidR="00335BBD">
        <w:rPr>
          <w:i w:val="0"/>
          <w:iCs w:val="0"/>
          <w:noProof/>
          <w:color w:val="auto"/>
        </w:rPr>
        <w:t>7</w:t>
      </w:r>
      <w:r w:rsidR="00DE1D4C">
        <w:rPr>
          <w:i w:val="0"/>
          <w:iCs w:val="0"/>
          <w:color w:val="auto"/>
        </w:rPr>
        <w:fldChar w:fldCharType="end"/>
      </w:r>
      <w:r w:rsidR="00DE1D4C">
        <w:rPr>
          <w:i w:val="0"/>
          <w:iCs w:val="0"/>
          <w:color w:val="auto"/>
        </w:rPr>
        <w:noBreakHyphen/>
      </w:r>
      <w:r w:rsidR="00DE1D4C">
        <w:rPr>
          <w:i w:val="0"/>
          <w:iCs w:val="0"/>
          <w:color w:val="auto"/>
        </w:rPr>
        <w:fldChar w:fldCharType="begin"/>
      </w:r>
      <w:r w:rsidR="00DE1D4C">
        <w:rPr>
          <w:i w:val="0"/>
          <w:iCs w:val="0"/>
          <w:color w:val="auto"/>
        </w:rPr>
        <w:instrText xml:space="preserve"> SEQ Figure \* ARABIC \s 1 </w:instrText>
      </w:r>
      <w:r w:rsidR="00DE1D4C">
        <w:rPr>
          <w:i w:val="0"/>
          <w:iCs w:val="0"/>
          <w:color w:val="auto"/>
        </w:rPr>
        <w:fldChar w:fldCharType="separate"/>
      </w:r>
      <w:r w:rsidR="00335BBD">
        <w:rPr>
          <w:i w:val="0"/>
          <w:iCs w:val="0"/>
          <w:noProof/>
          <w:color w:val="auto"/>
        </w:rPr>
        <w:t>6</w:t>
      </w:r>
      <w:r w:rsidR="00DE1D4C">
        <w:rPr>
          <w:i w:val="0"/>
          <w:iCs w:val="0"/>
          <w:color w:val="auto"/>
        </w:rPr>
        <w:fldChar w:fldCharType="end"/>
      </w:r>
      <w:bookmarkEnd w:id="44"/>
      <w:r w:rsidRPr="00037429">
        <w:rPr>
          <w:i w:val="0"/>
          <w:iCs w:val="0"/>
          <w:color w:val="auto"/>
        </w:rPr>
        <w:t xml:space="preserve">: DL throughput performance of 6 Rx </w:t>
      </w:r>
      <w:proofErr w:type="gramStart"/>
      <w:r w:rsidRPr="00037429">
        <w:rPr>
          <w:i w:val="0"/>
          <w:iCs w:val="0"/>
          <w:color w:val="auto"/>
        </w:rPr>
        <w:t>UE  with</w:t>
      </w:r>
      <w:proofErr w:type="gramEnd"/>
      <w:r w:rsidRPr="00037429">
        <w:rPr>
          <w:i w:val="0"/>
          <w:iCs w:val="0"/>
          <w:color w:val="auto"/>
        </w:rPr>
        <w:t xml:space="preserve"> speed 120km/h, 32ms sounding periodicity scenarios: SU and MU MIMO system performance.</w:t>
      </w:r>
    </w:p>
    <w:p w14:paraId="580C404B" w14:textId="77777777" w:rsidR="00463867" w:rsidRPr="00037429" w:rsidRDefault="00463867" w:rsidP="00463867">
      <w:pPr>
        <w:rPr>
          <w:lang w:val="en-GB"/>
        </w:rPr>
      </w:pPr>
    </w:p>
    <w:p w14:paraId="2D1DABC8" w14:textId="4EF32DB1" w:rsidR="00D86520" w:rsidRPr="00277A66" w:rsidRDefault="00463867" w:rsidP="00D86520">
      <w:pPr>
        <w:pStyle w:val="Heading2"/>
      </w:pPr>
      <w:r w:rsidRPr="00037429">
        <w:t>S</w:t>
      </w:r>
      <w:r w:rsidR="00BC6692" w:rsidRPr="00037429">
        <w:t xml:space="preserve">LS setup and simulation assumption for antenna </w:t>
      </w:r>
      <w:proofErr w:type="gramStart"/>
      <w:r w:rsidR="00BC6692" w:rsidRPr="00037429">
        <w:t>switching</w:t>
      </w:r>
      <w:proofErr w:type="gramEnd"/>
    </w:p>
    <w:p w14:paraId="67938235" w14:textId="4DF09CAA" w:rsidR="00BF2D4B" w:rsidRPr="00037429" w:rsidRDefault="00BF2D4B" w:rsidP="00BF2D4B">
      <w:pPr>
        <w:pStyle w:val="Caption"/>
        <w:keepNext/>
        <w:jc w:val="center"/>
        <w:rPr>
          <w:i w:val="0"/>
          <w:iCs w:val="0"/>
          <w:color w:val="auto"/>
        </w:rPr>
      </w:pPr>
      <w:bookmarkStart w:id="45" w:name="_Ref47711528"/>
      <w:bookmarkStart w:id="46" w:name="_Ref54337539"/>
      <w:r w:rsidRPr="00037429">
        <w:rPr>
          <w:i w:val="0"/>
          <w:iCs w:val="0"/>
          <w:color w:val="auto"/>
        </w:rPr>
        <w:t xml:space="preserve">Table </w:t>
      </w:r>
      <w:r w:rsidRPr="00037429">
        <w:rPr>
          <w:i w:val="0"/>
          <w:iCs w:val="0"/>
          <w:color w:val="auto"/>
        </w:rPr>
        <w:fldChar w:fldCharType="begin"/>
      </w:r>
      <w:r w:rsidRPr="00037429">
        <w:rPr>
          <w:i w:val="0"/>
          <w:iCs w:val="0"/>
          <w:color w:val="auto"/>
        </w:rPr>
        <w:instrText xml:space="preserve"> SEQ Table \* ARABIC </w:instrText>
      </w:r>
      <w:r w:rsidRPr="00037429">
        <w:rPr>
          <w:i w:val="0"/>
          <w:iCs w:val="0"/>
          <w:color w:val="auto"/>
        </w:rPr>
        <w:fldChar w:fldCharType="separate"/>
      </w:r>
      <w:r w:rsidR="00335BBD">
        <w:rPr>
          <w:i w:val="0"/>
          <w:iCs w:val="0"/>
          <w:noProof/>
          <w:color w:val="auto"/>
        </w:rPr>
        <w:t>5</w:t>
      </w:r>
      <w:r w:rsidRPr="00037429">
        <w:rPr>
          <w:i w:val="0"/>
          <w:iCs w:val="0"/>
          <w:color w:val="auto"/>
        </w:rPr>
        <w:fldChar w:fldCharType="end"/>
      </w:r>
      <w:bookmarkEnd w:id="45"/>
      <w:r w:rsidR="00D86520" w:rsidRPr="00037429">
        <w:rPr>
          <w:i w:val="0"/>
          <w:iCs w:val="0"/>
          <w:color w:val="auto"/>
        </w:rPr>
        <w:t>:</w:t>
      </w:r>
      <w:r w:rsidRPr="00037429">
        <w:rPr>
          <w:i w:val="0"/>
          <w:iCs w:val="0"/>
          <w:color w:val="auto"/>
        </w:rPr>
        <w:t xml:space="preserve"> SRS Antenna Switching SLS Assumptions</w:t>
      </w:r>
      <w:r w:rsidR="00792D26" w:rsidRPr="00037429">
        <w:rPr>
          <w:i w:val="0"/>
          <w:iCs w:val="0"/>
          <w:color w:val="auto"/>
        </w:rPr>
        <w:t xml:space="preserve"> </w:t>
      </w:r>
      <w:bookmarkEnd w:id="46"/>
    </w:p>
    <w:tbl>
      <w:tblPr>
        <w:tblStyle w:val="ListTable3-Accent1"/>
        <w:tblW w:w="0" w:type="auto"/>
        <w:jc w:val="center"/>
        <w:tblLook w:val="00A0" w:firstRow="1" w:lastRow="0" w:firstColumn="1" w:lastColumn="0" w:noHBand="0" w:noVBand="0"/>
      </w:tblPr>
      <w:tblGrid>
        <w:gridCol w:w="3325"/>
        <w:gridCol w:w="4608"/>
      </w:tblGrid>
      <w:tr w:rsidR="00BC6692" w:rsidRPr="00037429" w14:paraId="148A44C0" w14:textId="77777777" w:rsidTr="00D86520">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3325" w:type="dxa"/>
          </w:tcPr>
          <w:p w14:paraId="6EC496E8" w14:textId="77777777" w:rsidR="00BC6692" w:rsidRPr="00037429" w:rsidRDefault="00BC6692" w:rsidP="00FC4FCB">
            <w:pPr>
              <w:jc w:val="center"/>
              <w:rPr>
                <w:color w:val="auto"/>
              </w:rPr>
            </w:pPr>
            <w:r w:rsidRPr="00037429">
              <w:rPr>
                <w:color w:val="auto"/>
              </w:rPr>
              <w:t>Parameters</w:t>
            </w:r>
          </w:p>
        </w:tc>
        <w:tc>
          <w:tcPr>
            <w:cnfStyle w:val="000010000000" w:firstRow="0" w:lastRow="0" w:firstColumn="0" w:lastColumn="0" w:oddVBand="1" w:evenVBand="0" w:oddHBand="0" w:evenHBand="0" w:firstRowFirstColumn="0" w:firstRowLastColumn="0" w:lastRowFirstColumn="0" w:lastRowLastColumn="0"/>
            <w:tcW w:w="4608" w:type="dxa"/>
          </w:tcPr>
          <w:p w14:paraId="06DE2DA8" w14:textId="77777777" w:rsidR="00BC6692" w:rsidRPr="00037429" w:rsidRDefault="00BC6692" w:rsidP="00FC4FCB">
            <w:pPr>
              <w:jc w:val="center"/>
              <w:rPr>
                <w:color w:val="auto"/>
              </w:rPr>
            </w:pPr>
            <w:proofErr w:type="spellStart"/>
            <w:r w:rsidRPr="00037429">
              <w:rPr>
                <w:b w:val="0"/>
                <w:bCs w:val="0"/>
                <w:color w:val="auto"/>
              </w:rPr>
              <w:t>UMi</w:t>
            </w:r>
            <w:proofErr w:type="spellEnd"/>
            <w:r w:rsidRPr="00037429">
              <w:rPr>
                <w:b w:val="0"/>
                <w:bCs w:val="0"/>
                <w:color w:val="auto"/>
              </w:rPr>
              <w:t xml:space="preserve"> ISD 200m</w:t>
            </w:r>
          </w:p>
        </w:tc>
      </w:tr>
      <w:tr w:rsidR="00BC6692" w:rsidRPr="00037429" w14:paraId="26AAE98E" w14:textId="77777777" w:rsidTr="00D8652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Pr>
          <w:p w14:paraId="177C2E81" w14:textId="77777777" w:rsidR="00BC6692" w:rsidRPr="00037429" w:rsidRDefault="00BC6692" w:rsidP="00277A66">
            <w:pPr>
              <w:spacing w:after="0"/>
              <w:jc w:val="center"/>
            </w:pPr>
            <w:r w:rsidRPr="00037429">
              <w:rPr>
                <w:b w:val="0"/>
                <w:bCs w:val="0"/>
              </w:rPr>
              <w:t>Carrier Frequency</w:t>
            </w:r>
          </w:p>
        </w:tc>
        <w:tc>
          <w:tcPr>
            <w:cnfStyle w:val="000010000000" w:firstRow="0" w:lastRow="0" w:firstColumn="0" w:lastColumn="0" w:oddVBand="1" w:evenVBand="0" w:oddHBand="0" w:evenHBand="0" w:firstRowFirstColumn="0" w:firstRowLastColumn="0" w:lastRowFirstColumn="0" w:lastRowLastColumn="0"/>
            <w:tcW w:w="4608" w:type="dxa"/>
          </w:tcPr>
          <w:p w14:paraId="1210B98C" w14:textId="77777777" w:rsidR="00BC6692" w:rsidRPr="00037429" w:rsidRDefault="00BC6692" w:rsidP="00277A66">
            <w:pPr>
              <w:spacing w:after="0"/>
              <w:jc w:val="center"/>
            </w:pPr>
            <w:r w:rsidRPr="00037429">
              <w:t>3.5 GHz</w:t>
            </w:r>
          </w:p>
        </w:tc>
      </w:tr>
      <w:tr w:rsidR="00BC6692" w:rsidRPr="00037429" w14:paraId="12BEDD1D" w14:textId="77777777" w:rsidTr="00D86520">
        <w:trPr>
          <w:jc w:val="center"/>
        </w:trPr>
        <w:tc>
          <w:tcPr>
            <w:cnfStyle w:val="001000000000" w:firstRow="0" w:lastRow="0" w:firstColumn="1" w:lastColumn="0" w:oddVBand="0" w:evenVBand="0" w:oddHBand="0" w:evenHBand="0" w:firstRowFirstColumn="0" w:firstRowLastColumn="0" w:lastRowFirstColumn="0" w:lastRowLastColumn="0"/>
            <w:tcW w:w="3325" w:type="dxa"/>
          </w:tcPr>
          <w:p w14:paraId="05CEC12F" w14:textId="77777777" w:rsidR="00BC6692" w:rsidRPr="00037429" w:rsidRDefault="00BC6692" w:rsidP="00277A66">
            <w:pPr>
              <w:spacing w:after="0"/>
              <w:jc w:val="center"/>
            </w:pPr>
            <w:r w:rsidRPr="00037429">
              <w:rPr>
                <w:b w:val="0"/>
                <w:bCs w:val="0"/>
              </w:rPr>
              <w:t>Simulation BW</w:t>
            </w:r>
          </w:p>
        </w:tc>
        <w:tc>
          <w:tcPr>
            <w:cnfStyle w:val="000010000000" w:firstRow="0" w:lastRow="0" w:firstColumn="0" w:lastColumn="0" w:oddVBand="1" w:evenVBand="0" w:oddHBand="0" w:evenHBand="0" w:firstRowFirstColumn="0" w:firstRowLastColumn="0" w:lastRowFirstColumn="0" w:lastRowLastColumn="0"/>
            <w:tcW w:w="4608" w:type="dxa"/>
          </w:tcPr>
          <w:p w14:paraId="67D5DE52" w14:textId="77777777" w:rsidR="00BC6692" w:rsidRPr="00037429" w:rsidRDefault="00BC6692" w:rsidP="00277A66">
            <w:pPr>
              <w:spacing w:after="0"/>
              <w:jc w:val="center"/>
            </w:pPr>
            <w:r w:rsidRPr="00037429">
              <w:t>20 MHz</w:t>
            </w:r>
          </w:p>
        </w:tc>
      </w:tr>
      <w:tr w:rsidR="00BC6692" w:rsidRPr="00037429" w14:paraId="56A16876" w14:textId="77777777" w:rsidTr="00D8652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Pr>
          <w:p w14:paraId="3F355589" w14:textId="77777777" w:rsidR="00BC6692" w:rsidRPr="00037429" w:rsidRDefault="00BC6692" w:rsidP="00277A66">
            <w:pPr>
              <w:spacing w:after="0"/>
              <w:jc w:val="center"/>
            </w:pPr>
            <w:r w:rsidRPr="00037429">
              <w:rPr>
                <w:b w:val="0"/>
                <w:bCs w:val="0"/>
              </w:rPr>
              <w:t>Tx Power</w:t>
            </w:r>
          </w:p>
        </w:tc>
        <w:tc>
          <w:tcPr>
            <w:cnfStyle w:val="000010000000" w:firstRow="0" w:lastRow="0" w:firstColumn="0" w:lastColumn="0" w:oddVBand="1" w:evenVBand="0" w:oddHBand="0" w:evenHBand="0" w:firstRowFirstColumn="0" w:firstRowLastColumn="0" w:lastRowFirstColumn="0" w:lastRowLastColumn="0"/>
            <w:tcW w:w="4608" w:type="dxa"/>
          </w:tcPr>
          <w:p w14:paraId="7C1F44DA" w14:textId="77777777" w:rsidR="00BC6692" w:rsidRPr="00037429" w:rsidRDefault="00BC6692" w:rsidP="00277A66">
            <w:pPr>
              <w:spacing w:after="0"/>
              <w:jc w:val="center"/>
            </w:pPr>
            <w:r w:rsidRPr="00037429">
              <w:t>44dBm/20MHz</w:t>
            </w:r>
          </w:p>
        </w:tc>
      </w:tr>
      <w:tr w:rsidR="00BC6692" w:rsidRPr="00037429" w14:paraId="11FFB121" w14:textId="77777777" w:rsidTr="00D86520">
        <w:trPr>
          <w:jc w:val="center"/>
        </w:trPr>
        <w:tc>
          <w:tcPr>
            <w:cnfStyle w:val="001000000000" w:firstRow="0" w:lastRow="0" w:firstColumn="1" w:lastColumn="0" w:oddVBand="0" w:evenVBand="0" w:oddHBand="0" w:evenHBand="0" w:firstRowFirstColumn="0" w:firstRowLastColumn="0" w:lastRowFirstColumn="0" w:lastRowLastColumn="0"/>
            <w:tcW w:w="3325" w:type="dxa"/>
          </w:tcPr>
          <w:p w14:paraId="09316E15" w14:textId="77777777" w:rsidR="00BC6692" w:rsidRPr="00037429" w:rsidRDefault="00BC6692" w:rsidP="00277A66">
            <w:pPr>
              <w:spacing w:after="0"/>
              <w:jc w:val="center"/>
              <w:rPr>
                <w:b w:val="0"/>
                <w:bCs w:val="0"/>
              </w:rPr>
            </w:pPr>
            <w:proofErr w:type="spellStart"/>
            <w:r w:rsidRPr="00037429">
              <w:rPr>
                <w:b w:val="0"/>
                <w:bCs w:val="0"/>
              </w:rPr>
              <w:t>DownTilt</w:t>
            </w:r>
            <w:proofErr w:type="spellEnd"/>
          </w:p>
        </w:tc>
        <w:tc>
          <w:tcPr>
            <w:cnfStyle w:val="000010000000" w:firstRow="0" w:lastRow="0" w:firstColumn="0" w:lastColumn="0" w:oddVBand="1" w:evenVBand="0" w:oddHBand="0" w:evenHBand="0" w:firstRowFirstColumn="0" w:firstRowLastColumn="0" w:lastRowFirstColumn="0" w:lastRowLastColumn="0"/>
            <w:tcW w:w="4608" w:type="dxa"/>
          </w:tcPr>
          <w:p w14:paraId="4858CEBB" w14:textId="77777777" w:rsidR="00BC6692" w:rsidRPr="00037429" w:rsidRDefault="00BC6692" w:rsidP="00277A66">
            <w:pPr>
              <w:spacing w:after="0"/>
              <w:jc w:val="center"/>
            </w:pPr>
            <w:r w:rsidRPr="00037429">
              <w:t>14 deg</w:t>
            </w:r>
          </w:p>
        </w:tc>
      </w:tr>
      <w:tr w:rsidR="00BC6692" w:rsidRPr="00037429" w14:paraId="43E50BE5" w14:textId="77777777" w:rsidTr="00D8652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Pr>
          <w:p w14:paraId="193B069F" w14:textId="77777777" w:rsidR="00BC6692" w:rsidRPr="00037429" w:rsidRDefault="00BC6692" w:rsidP="00277A66">
            <w:pPr>
              <w:spacing w:after="0"/>
              <w:jc w:val="center"/>
              <w:rPr>
                <w:b w:val="0"/>
                <w:bCs w:val="0"/>
              </w:rPr>
            </w:pPr>
            <w:r w:rsidRPr="00037429">
              <w:rPr>
                <w:b w:val="0"/>
                <w:bCs w:val="0"/>
              </w:rPr>
              <w:t>Horizontal antenna element spacing (</w:t>
            </w:r>
            <w:proofErr w:type="spellStart"/>
            <w:r w:rsidRPr="00037429">
              <w:rPr>
                <w:b w:val="0"/>
                <w:bCs w:val="0"/>
              </w:rPr>
              <w:t>dH</w:t>
            </w:r>
            <w:proofErr w:type="spellEnd"/>
            <w:r w:rsidRPr="00037429">
              <w:rPr>
                <w:b w:val="0"/>
                <w:bCs w:val="0"/>
              </w:rPr>
              <w:t xml:space="preserve">) @ Both </w:t>
            </w:r>
            <w:proofErr w:type="spellStart"/>
            <w:r w:rsidRPr="00037429">
              <w:rPr>
                <w:b w:val="0"/>
                <w:bCs w:val="0"/>
              </w:rPr>
              <w:t>gNB</w:t>
            </w:r>
            <w:proofErr w:type="spellEnd"/>
            <w:r w:rsidRPr="00037429">
              <w:rPr>
                <w:b w:val="0"/>
                <w:bCs w:val="0"/>
              </w:rPr>
              <w:t>, UE</w:t>
            </w:r>
          </w:p>
        </w:tc>
        <w:tc>
          <w:tcPr>
            <w:cnfStyle w:val="000010000000" w:firstRow="0" w:lastRow="0" w:firstColumn="0" w:lastColumn="0" w:oddVBand="1" w:evenVBand="0" w:oddHBand="0" w:evenHBand="0" w:firstRowFirstColumn="0" w:firstRowLastColumn="0" w:lastRowFirstColumn="0" w:lastRowLastColumn="0"/>
            <w:tcW w:w="4608" w:type="dxa"/>
          </w:tcPr>
          <w:p w14:paraId="0879CE1E" w14:textId="77777777" w:rsidR="00BC6692" w:rsidRPr="00037429" w:rsidRDefault="00BC6692" w:rsidP="00277A66">
            <w:pPr>
              <w:spacing w:after="0"/>
              <w:jc w:val="center"/>
            </w:pPr>
            <w:r w:rsidRPr="00037429">
              <w:t>0.5λ</w:t>
            </w:r>
          </w:p>
        </w:tc>
      </w:tr>
      <w:tr w:rsidR="00BC6692" w:rsidRPr="00037429" w14:paraId="1A541F02" w14:textId="77777777" w:rsidTr="00D86520">
        <w:trPr>
          <w:jc w:val="center"/>
        </w:trPr>
        <w:tc>
          <w:tcPr>
            <w:cnfStyle w:val="001000000000" w:firstRow="0" w:lastRow="0" w:firstColumn="1" w:lastColumn="0" w:oddVBand="0" w:evenVBand="0" w:oddHBand="0" w:evenHBand="0" w:firstRowFirstColumn="0" w:firstRowLastColumn="0" w:lastRowFirstColumn="0" w:lastRowLastColumn="0"/>
            <w:tcW w:w="3325" w:type="dxa"/>
          </w:tcPr>
          <w:p w14:paraId="45063678" w14:textId="77777777" w:rsidR="00BC6692" w:rsidRPr="00037429" w:rsidRDefault="00BC6692" w:rsidP="00277A66">
            <w:pPr>
              <w:spacing w:after="0"/>
              <w:jc w:val="center"/>
              <w:rPr>
                <w:b w:val="0"/>
                <w:bCs w:val="0"/>
              </w:rPr>
            </w:pPr>
            <w:r w:rsidRPr="00037429">
              <w:rPr>
                <w:b w:val="0"/>
                <w:bCs w:val="0"/>
              </w:rPr>
              <w:t>Vertical antenna element spacing</w:t>
            </w:r>
          </w:p>
        </w:tc>
        <w:tc>
          <w:tcPr>
            <w:cnfStyle w:val="000010000000" w:firstRow="0" w:lastRow="0" w:firstColumn="0" w:lastColumn="0" w:oddVBand="1" w:evenVBand="0" w:oddHBand="0" w:evenHBand="0" w:firstRowFirstColumn="0" w:firstRowLastColumn="0" w:lastRowFirstColumn="0" w:lastRowLastColumn="0"/>
            <w:tcW w:w="4608" w:type="dxa"/>
          </w:tcPr>
          <w:p w14:paraId="1A64711D" w14:textId="77777777" w:rsidR="00BC6692" w:rsidRPr="00037429" w:rsidRDefault="00BC6692" w:rsidP="00277A66">
            <w:pPr>
              <w:spacing w:after="0"/>
              <w:jc w:val="center"/>
            </w:pPr>
            <w:r w:rsidRPr="00037429">
              <w:t>0.8λ</w:t>
            </w:r>
          </w:p>
        </w:tc>
      </w:tr>
      <w:tr w:rsidR="00BC6692" w:rsidRPr="00037429" w14:paraId="56AE20E1" w14:textId="77777777" w:rsidTr="00D8652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Pr>
          <w:p w14:paraId="28364F6B" w14:textId="77777777" w:rsidR="00BC6692" w:rsidRPr="00037429" w:rsidRDefault="00BC6692" w:rsidP="00277A66">
            <w:pPr>
              <w:spacing w:after="0"/>
              <w:jc w:val="center"/>
              <w:rPr>
                <w:b w:val="0"/>
                <w:bCs w:val="0"/>
              </w:rPr>
            </w:pPr>
            <w:proofErr w:type="spellStart"/>
            <w:r w:rsidRPr="00037429">
              <w:rPr>
                <w:b w:val="0"/>
                <w:bCs w:val="0"/>
              </w:rPr>
              <w:t>gNB</w:t>
            </w:r>
            <w:proofErr w:type="spellEnd"/>
            <w:r w:rsidRPr="00037429">
              <w:rPr>
                <w:b w:val="0"/>
                <w:bCs w:val="0"/>
              </w:rPr>
              <w:t xml:space="preserve"> antenna height</w:t>
            </w:r>
          </w:p>
        </w:tc>
        <w:tc>
          <w:tcPr>
            <w:cnfStyle w:val="000010000000" w:firstRow="0" w:lastRow="0" w:firstColumn="0" w:lastColumn="0" w:oddVBand="1" w:evenVBand="0" w:oddHBand="0" w:evenHBand="0" w:firstRowFirstColumn="0" w:firstRowLastColumn="0" w:lastRowFirstColumn="0" w:lastRowLastColumn="0"/>
            <w:tcW w:w="4608" w:type="dxa"/>
          </w:tcPr>
          <w:p w14:paraId="46917E7B" w14:textId="38CB43DA" w:rsidR="00BC6692" w:rsidRPr="00037429" w:rsidRDefault="00F407FA" w:rsidP="00277A66">
            <w:pPr>
              <w:spacing w:after="0"/>
              <w:jc w:val="center"/>
            </w:pPr>
            <w:r w:rsidRPr="00037429">
              <w:t>25m</w:t>
            </w:r>
          </w:p>
        </w:tc>
      </w:tr>
      <w:tr w:rsidR="00BC6692" w:rsidRPr="00037429" w14:paraId="6B66F60B" w14:textId="77777777" w:rsidTr="00D86520">
        <w:trPr>
          <w:jc w:val="center"/>
        </w:trPr>
        <w:tc>
          <w:tcPr>
            <w:cnfStyle w:val="001000000000" w:firstRow="0" w:lastRow="0" w:firstColumn="1" w:lastColumn="0" w:oddVBand="0" w:evenVBand="0" w:oddHBand="0" w:evenHBand="0" w:firstRowFirstColumn="0" w:firstRowLastColumn="0" w:lastRowFirstColumn="0" w:lastRowLastColumn="0"/>
            <w:tcW w:w="3325" w:type="dxa"/>
          </w:tcPr>
          <w:p w14:paraId="71303CAA" w14:textId="77777777" w:rsidR="00BC6692" w:rsidRPr="00037429" w:rsidRDefault="00BC6692" w:rsidP="00277A66">
            <w:pPr>
              <w:spacing w:after="0"/>
              <w:jc w:val="center"/>
              <w:rPr>
                <w:b w:val="0"/>
                <w:bCs w:val="0"/>
              </w:rPr>
            </w:pPr>
            <w:proofErr w:type="spellStart"/>
            <w:r w:rsidRPr="00037429">
              <w:rPr>
                <w:b w:val="0"/>
                <w:bCs w:val="0"/>
              </w:rPr>
              <w:t>gNB</w:t>
            </w:r>
            <w:proofErr w:type="spellEnd"/>
            <w:r w:rsidRPr="00037429">
              <w:rPr>
                <w:b w:val="0"/>
                <w:bCs w:val="0"/>
              </w:rPr>
              <w:t xml:space="preserve"> Ant</w:t>
            </w:r>
          </w:p>
        </w:tc>
        <w:tc>
          <w:tcPr>
            <w:cnfStyle w:val="000010000000" w:firstRow="0" w:lastRow="0" w:firstColumn="0" w:lastColumn="0" w:oddVBand="1" w:evenVBand="0" w:oddHBand="0" w:evenHBand="0" w:firstRowFirstColumn="0" w:firstRowLastColumn="0" w:lastRowFirstColumn="0" w:lastRowLastColumn="0"/>
            <w:tcW w:w="4608" w:type="dxa"/>
          </w:tcPr>
          <w:p w14:paraId="6294394C" w14:textId="58F09D82" w:rsidR="00BC6692" w:rsidRPr="00037429" w:rsidRDefault="0046444E" w:rsidP="00277A66">
            <w:pPr>
              <w:spacing w:after="0"/>
              <w:jc w:val="center"/>
            </w:pPr>
            <w:r w:rsidRPr="00037429">
              <w:t>64</w:t>
            </w:r>
            <w:r w:rsidR="00BC6692" w:rsidRPr="00037429">
              <w:t xml:space="preserve"> RX/TX (+/- 45deg) (M, N, P) = (</w:t>
            </w:r>
            <w:r w:rsidRPr="00037429">
              <w:t>4</w:t>
            </w:r>
            <w:r w:rsidR="00BC6692" w:rsidRPr="00037429">
              <w:t>,</w:t>
            </w:r>
            <w:r w:rsidRPr="00037429">
              <w:t>8</w:t>
            </w:r>
            <w:r w:rsidR="00BC6692" w:rsidRPr="00037429">
              <w:t>,2)</w:t>
            </w:r>
          </w:p>
        </w:tc>
      </w:tr>
      <w:tr w:rsidR="00BC6692" w:rsidRPr="00037429" w14:paraId="33B79952" w14:textId="77777777" w:rsidTr="00D8652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Pr>
          <w:p w14:paraId="67F9F13D" w14:textId="77777777" w:rsidR="00BC6692" w:rsidRPr="00037429" w:rsidRDefault="00BC6692" w:rsidP="00277A66">
            <w:pPr>
              <w:spacing w:after="0"/>
              <w:jc w:val="center"/>
              <w:rPr>
                <w:b w:val="0"/>
                <w:bCs w:val="0"/>
              </w:rPr>
            </w:pPr>
            <w:r w:rsidRPr="00037429">
              <w:rPr>
                <w:b w:val="0"/>
                <w:bCs w:val="0"/>
              </w:rPr>
              <w:t>UE Ant</w:t>
            </w:r>
          </w:p>
        </w:tc>
        <w:tc>
          <w:tcPr>
            <w:cnfStyle w:val="000010000000" w:firstRow="0" w:lastRow="0" w:firstColumn="0" w:lastColumn="0" w:oddVBand="1" w:evenVBand="0" w:oddHBand="0" w:evenHBand="0" w:firstRowFirstColumn="0" w:firstRowLastColumn="0" w:lastRowFirstColumn="0" w:lastRowLastColumn="0"/>
            <w:tcW w:w="4608" w:type="dxa"/>
          </w:tcPr>
          <w:p w14:paraId="7AA8AB11" w14:textId="07DAF019" w:rsidR="00BC6692" w:rsidRPr="00037429" w:rsidRDefault="0046444E" w:rsidP="00277A66">
            <w:pPr>
              <w:spacing w:after="0"/>
              <w:jc w:val="center"/>
            </w:pPr>
            <w:r w:rsidRPr="00037429">
              <w:t xml:space="preserve">4 Rx: (M, N, P) = (1, 2, 2), </w:t>
            </w:r>
            <w:r w:rsidR="00E64F69" w:rsidRPr="00037429">
              <w:t>6Rx: (</w:t>
            </w:r>
            <w:r w:rsidR="00E64F69" w:rsidRPr="00037429">
              <w:rPr>
                <w:rFonts w:hint="eastAsia"/>
                <w:lang w:eastAsia="zh-CN"/>
              </w:rPr>
              <w:t>M</w:t>
            </w:r>
            <w:r w:rsidR="00E64F69" w:rsidRPr="00037429">
              <w:rPr>
                <w:lang w:eastAsia="zh-CN"/>
              </w:rPr>
              <w:t>, N, P</w:t>
            </w:r>
            <w:r w:rsidR="00E64F69" w:rsidRPr="00037429">
              <w:t xml:space="preserve">) = (1,3,2), </w:t>
            </w:r>
            <w:r w:rsidRPr="00037429">
              <w:t>8 Rx: (M, N, P) = (2, 2, 2); 0° / 90° x-pol</w:t>
            </w:r>
          </w:p>
        </w:tc>
      </w:tr>
      <w:tr w:rsidR="00BC6692" w:rsidRPr="00037429" w14:paraId="654FAF68" w14:textId="77777777" w:rsidTr="00D86520">
        <w:trPr>
          <w:jc w:val="center"/>
        </w:trPr>
        <w:tc>
          <w:tcPr>
            <w:cnfStyle w:val="001000000000" w:firstRow="0" w:lastRow="0" w:firstColumn="1" w:lastColumn="0" w:oddVBand="0" w:evenVBand="0" w:oddHBand="0" w:evenHBand="0" w:firstRowFirstColumn="0" w:firstRowLastColumn="0" w:lastRowFirstColumn="0" w:lastRowLastColumn="0"/>
            <w:tcW w:w="3325" w:type="dxa"/>
          </w:tcPr>
          <w:p w14:paraId="2581B93B" w14:textId="77777777" w:rsidR="00BC6692" w:rsidRPr="00037429" w:rsidRDefault="00BC6692" w:rsidP="00277A66">
            <w:pPr>
              <w:spacing w:after="0"/>
              <w:jc w:val="center"/>
              <w:rPr>
                <w:b w:val="0"/>
                <w:bCs w:val="0"/>
              </w:rPr>
            </w:pPr>
            <w:r w:rsidRPr="00037429">
              <w:rPr>
                <w:b w:val="0"/>
                <w:bCs w:val="0"/>
              </w:rPr>
              <w:t>UE Max Tx Power SRS</w:t>
            </w:r>
          </w:p>
        </w:tc>
        <w:tc>
          <w:tcPr>
            <w:cnfStyle w:val="000010000000" w:firstRow="0" w:lastRow="0" w:firstColumn="0" w:lastColumn="0" w:oddVBand="1" w:evenVBand="0" w:oddHBand="0" w:evenHBand="0" w:firstRowFirstColumn="0" w:firstRowLastColumn="0" w:lastRowFirstColumn="0" w:lastRowLastColumn="0"/>
            <w:tcW w:w="4608" w:type="dxa"/>
          </w:tcPr>
          <w:p w14:paraId="7CABC91F" w14:textId="042A3841" w:rsidR="00BC6692" w:rsidRPr="00037429" w:rsidRDefault="00E64F69" w:rsidP="00277A66">
            <w:pPr>
              <w:spacing w:after="0"/>
              <w:jc w:val="center"/>
            </w:pPr>
            <w:r w:rsidRPr="00037429">
              <w:t xml:space="preserve">23 </w:t>
            </w:r>
            <w:r w:rsidR="00BC6692" w:rsidRPr="00037429">
              <w:t>dBm / simulation BW of 20 MHz</w:t>
            </w:r>
          </w:p>
        </w:tc>
      </w:tr>
      <w:tr w:rsidR="00BC6692" w:rsidRPr="00037429" w14:paraId="69F09F32" w14:textId="77777777" w:rsidTr="00D8652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Pr>
          <w:p w14:paraId="3D092071" w14:textId="77777777" w:rsidR="00BC6692" w:rsidRPr="00037429" w:rsidRDefault="00BC6692" w:rsidP="00277A66">
            <w:pPr>
              <w:spacing w:after="0"/>
              <w:jc w:val="center"/>
              <w:rPr>
                <w:b w:val="0"/>
                <w:bCs w:val="0"/>
              </w:rPr>
            </w:pPr>
            <w:r w:rsidRPr="00037429">
              <w:rPr>
                <w:b w:val="0"/>
                <w:bCs w:val="0"/>
              </w:rPr>
              <w:t>UE distribution</w:t>
            </w:r>
          </w:p>
        </w:tc>
        <w:tc>
          <w:tcPr>
            <w:cnfStyle w:val="000010000000" w:firstRow="0" w:lastRow="0" w:firstColumn="0" w:lastColumn="0" w:oddVBand="1" w:evenVBand="0" w:oddHBand="0" w:evenHBand="0" w:firstRowFirstColumn="0" w:firstRowLastColumn="0" w:lastRowFirstColumn="0" w:lastRowLastColumn="0"/>
            <w:tcW w:w="4608" w:type="dxa"/>
          </w:tcPr>
          <w:p w14:paraId="222E6BF7" w14:textId="3A4B6100" w:rsidR="00BC6692" w:rsidRPr="00037429" w:rsidRDefault="00BC6692" w:rsidP="00277A66">
            <w:pPr>
              <w:spacing w:after="0"/>
              <w:jc w:val="center"/>
            </w:pPr>
            <w:r w:rsidRPr="00037429">
              <w:t>20% UEs are outdoor and 80% UEs are indoor</w:t>
            </w:r>
            <w:r w:rsidR="00E64F69" w:rsidRPr="00037429">
              <w:t>/100 % outdoor</w:t>
            </w:r>
          </w:p>
        </w:tc>
      </w:tr>
      <w:tr w:rsidR="00BC6692" w:rsidRPr="00037429" w14:paraId="32AE2AF8" w14:textId="77777777" w:rsidTr="00D86520">
        <w:trPr>
          <w:jc w:val="center"/>
        </w:trPr>
        <w:tc>
          <w:tcPr>
            <w:cnfStyle w:val="001000000000" w:firstRow="0" w:lastRow="0" w:firstColumn="1" w:lastColumn="0" w:oddVBand="0" w:evenVBand="0" w:oddHBand="0" w:evenHBand="0" w:firstRowFirstColumn="0" w:firstRowLastColumn="0" w:lastRowFirstColumn="0" w:lastRowLastColumn="0"/>
            <w:tcW w:w="3325" w:type="dxa"/>
          </w:tcPr>
          <w:p w14:paraId="4F183168" w14:textId="77777777" w:rsidR="00BC6692" w:rsidRPr="00037429" w:rsidRDefault="00BC6692" w:rsidP="00277A66">
            <w:pPr>
              <w:spacing w:after="0"/>
              <w:jc w:val="center"/>
              <w:rPr>
                <w:b w:val="0"/>
                <w:bCs w:val="0"/>
              </w:rPr>
            </w:pPr>
            <w:r w:rsidRPr="00037429">
              <w:rPr>
                <w:b w:val="0"/>
                <w:bCs w:val="0"/>
              </w:rPr>
              <w:t>UE speed</w:t>
            </w:r>
          </w:p>
        </w:tc>
        <w:tc>
          <w:tcPr>
            <w:cnfStyle w:val="000010000000" w:firstRow="0" w:lastRow="0" w:firstColumn="0" w:lastColumn="0" w:oddVBand="1" w:evenVBand="0" w:oddHBand="0" w:evenHBand="0" w:firstRowFirstColumn="0" w:firstRowLastColumn="0" w:lastRowFirstColumn="0" w:lastRowLastColumn="0"/>
            <w:tcW w:w="4608" w:type="dxa"/>
          </w:tcPr>
          <w:p w14:paraId="6E2C405D" w14:textId="5B0C680D" w:rsidR="00BC6692" w:rsidRPr="00037429" w:rsidRDefault="0046444E" w:rsidP="00277A66">
            <w:pPr>
              <w:spacing w:after="0"/>
              <w:jc w:val="center"/>
            </w:pPr>
            <w:r w:rsidRPr="00037429">
              <w:t xml:space="preserve"> indoor (3km/h) and outdoor (30km/h)</w:t>
            </w:r>
            <w:r w:rsidR="00E64F69" w:rsidRPr="00037429">
              <w:t>/30 km/h for 100 % outdoor UEs/ 120 km/h for 100% outdoor UEs</w:t>
            </w:r>
          </w:p>
        </w:tc>
      </w:tr>
      <w:tr w:rsidR="00BC6692" w:rsidRPr="00037429" w14:paraId="759FD5F4" w14:textId="77777777" w:rsidTr="00D8652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Pr>
          <w:p w14:paraId="5EB3373F" w14:textId="77777777" w:rsidR="00BC6692" w:rsidRPr="00037429" w:rsidRDefault="00BC6692" w:rsidP="00277A66">
            <w:pPr>
              <w:spacing w:after="0"/>
              <w:jc w:val="center"/>
              <w:rPr>
                <w:b w:val="0"/>
                <w:bCs w:val="0"/>
              </w:rPr>
            </w:pPr>
            <w:r w:rsidRPr="00037429">
              <w:rPr>
                <w:b w:val="0"/>
                <w:bCs w:val="0"/>
              </w:rPr>
              <w:t>UEs/cell</w:t>
            </w:r>
          </w:p>
        </w:tc>
        <w:tc>
          <w:tcPr>
            <w:cnfStyle w:val="000010000000" w:firstRow="0" w:lastRow="0" w:firstColumn="0" w:lastColumn="0" w:oddVBand="1" w:evenVBand="0" w:oddHBand="0" w:evenHBand="0" w:firstRowFirstColumn="0" w:firstRowLastColumn="0" w:lastRowFirstColumn="0" w:lastRowLastColumn="0"/>
            <w:tcW w:w="4608" w:type="dxa"/>
          </w:tcPr>
          <w:p w14:paraId="1C5B4CD9" w14:textId="77777777" w:rsidR="00BC6692" w:rsidRPr="00037429" w:rsidRDefault="00BC6692" w:rsidP="00277A66">
            <w:pPr>
              <w:spacing w:after="0"/>
              <w:jc w:val="center"/>
            </w:pPr>
            <w:r w:rsidRPr="00037429">
              <w:t>10</w:t>
            </w:r>
          </w:p>
        </w:tc>
      </w:tr>
      <w:tr w:rsidR="00BC6692" w:rsidRPr="00037429" w14:paraId="79D5FD9A" w14:textId="77777777" w:rsidTr="00D86520">
        <w:trPr>
          <w:jc w:val="center"/>
        </w:trPr>
        <w:tc>
          <w:tcPr>
            <w:cnfStyle w:val="001000000000" w:firstRow="0" w:lastRow="0" w:firstColumn="1" w:lastColumn="0" w:oddVBand="0" w:evenVBand="0" w:oddHBand="0" w:evenHBand="0" w:firstRowFirstColumn="0" w:firstRowLastColumn="0" w:lastRowFirstColumn="0" w:lastRowLastColumn="0"/>
            <w:tcW w:w="3325" w:type="dxa"/>
          </w:tcPr>
          <w:p w14:paraId="0FDFE987" w14:textId="77777777" w:rsidR="00BC6692" w:rsidRPr="00037429" w:rsidRDefault="00BC6692" w:rsidP="00277A66">
            <w:pPr>
              <w:spacing w:after="0"/>
              <w:jc w:val="center"/>
              <w:rPr>
                <w:b w:val="0"/>
                <w:bCs w:val="0"/>
              </w:rPr>
            </w:pPr>
            <w:r w:rsidRPr="00037429">
              <w:rPr>
                <w:b w:val="0"/>
                <w:bCs w:val="0"/>
              </w:rPr>
              <w:t>Traffic Models</w:t>
            </w:r>
          </w:p>
        </w:tc>
        <w:tc>
          <w:tcPr>
            <w:cnfStyle w:val="000010000000" w:firstRow="0" w:lastRow="0" w:firstColumn="0" w:lastColumn="0" w:oddVBand="1" w:evenVBand="0" w:oddHBand="0" w:evenHBand="0" w:firstRowFirstColumn="0" w:firstRowLastColumn="0" w:lastRowFirstColumn="0" w:lastRowLastColumn="0"/>
            <w:tcW w:w="4608" w:type="dxa"/>
          </w:tcPr>
          <w:p w14:paraId="1C0EAB80" w14:textId="77777777" w:rsidR="00BC6692" w:rsidRPr="00037429" w:rsidRDefault="00BC6692" w:rsidP="00277A66">
            <w:pPr>
              <w:spacing w:after="0"/>
              <w:jc w:val="center"/>
            </w:pPr>
            <w:proofErr w:type="gramStart"/>
            <w:r w:rsidRPr="00037429">
              <w:t>Full-buffer</w:t>
            </w:r>
            <w:proofErr w:type="gramEnd"/>
          </w:p>
        </w:tc>
      </w:tr>
      <w:tr w:rsidR="00BC6692" w:rsidRPr="00037429" w14:paraId="02B03F17" w14:textId="77777777" w:rsidTr="00D86520">
        <w:trPr>
          <w:cnfStyle w:val="000000100000" w:firstRow="0" w:lastRow="0" w:firstColumn="0" w:lastColumn="0" w:oddVBand="0" w:evenVBand="0" w:oddHBand="1" w:evenHBand="0" w:firstRowFirstColumn="0" w:firstRowLastColumn="0" w:lastRowFirstColumn="0" w:lastRowLastColumn="0"/>
          <w:trHeight w:val="348"/>
          <w:jc w:val="center"/>
        </w:trPr>
        <w:tc>
          <w:tcPr>
            <w:cnfStyle w:val="001000000000" w:firstRow="0" w:lastRow="0" w:firstColumn="1" w:lastColumn="0" w:oddVBand="0" w:evenVBand="0" w:oddHBand="0" w:evenHBand="0" w:firstRowFirstColumn="0" w:firstRowLastColumn="0" w:lastRowFirstColumn="0" w:lastRowLastColumn="0"/>
            <w:tcW w:w="3325" w:type="dxa"/>
          </w:tcPr>
          <w:p w14:paraId="37B94629" w14:textId="434441A9" w:rsidR="00BC6692" w:rsidRPr="00037429" w:rsidRDefault="00BC6692" w:rsidP="00277A66">
            <w:pPr>
              <w:spacing w:after="0"/>
              <w:jc w:val="center"/>
              <w:rPr>
                <w:lang w:val="en-GB"/>
              </w:rPr>
            </w:pPr>
            <w:r w:rsidRPr="00037429">
              <w:rPr>
                <w:b w:val="0"/>
                <w:bCs w:val="0"/>
              </w:rPr>
              <w:t>SRS Target SNR</w:t>
            </w:r>
          </w:p>
        </w:tc>
        <w:tc>
          <w:tcPr>
            <w:cnfStyle w:val="000010000000" w:firstRow="0" w:lastRow="0" w:firstColumn="0" w:lastColumn="0" w:oddVBand="1" w:evenVBand="0" w:oddHBand="0" w:evenHBand="0" w:firstRowFirstColumn="0" w:firstRowLastColumn="0" w:lastRowFirstColumn="0" w:lastRowLastColumn="0"/>
            <w:tcW w:w="4608" w:type="dxa"/>
          </w:tcPr>
          <w:p w14:paraId="59C5573A" w14:textId="6D0B02F7" w:rsidR="00BC6692" w:rsidRPr="00037429" w:rsidRDefault="00BC6692" w:rsidP="00277A66">
            <w:pPr>
              <w:spacing w:after="0"/>
              <w:jc w:val="center"/>
            </w:pPr>
            <w:r w:rsidRPr="00037429">
              <w:t>-10 dB</w:t>
            </w:r>
            <w:r w:rsidR="00E64F69" w:rsidRPr="00037429">
              <w:t>/-20 dB</w:t>
            </w:r>
          </w:p>
        </w:tc>
      </w:tr>
      <w:tr w:rsidR="00792D26" w:rsidRPr="00037429" w14:paraId="54438637" w14:textId="77777777" w:rsidTr="00277A66">
        <w:trPr>
          <w:trHeight w:val="60"/>
          <w:jc w:val="center"/>
        </w:trPr>
        <w:tc>
          <w:tcPr>
            <w:cnfStyle w:val="001000000000" w:firstRow="0" w:lastRow="0" w:firstColumn="1" w:lastColumn="0" w:oddVBand="0" w:evenVBand="0" w:oddHBand="0" w:evenHBand="0" w:firstRowFirstColumn="0" w:firstRowLastColumn="0" w:lastRowFirstColumn="0" w:lastRowLastColumn="0"/>
            <w:tcW w:w="3325" w:type="dxa"/>
          </w:tcPr>
          <w:p w14:paraId="6EEBFBF0" w14:textId="2F7D642B" w:rsidR="00792D26" w:rsidRPr="00037429" w:rsidRDefault="00792D26" w:rsidP="00277A66">
            <w:pPr>
              <w:spacing w:after="0"/>
              <w:jc w:val="center"/>
              <w:rPr>
                <w:b w:val="0"/>
                <w:bCs w:val="0"/>
              </w:rPr>
            </w:pPr>
            <w:r w:rsidRPr="00037429">
              <w:rPr>
                <w:b w:val="0"/>
                <w:bCs w:val="0"/>
              </w:rPr>
              <w:t>DL precoder derivation</w:t>
            </w:r>
          </w:p>
        </w:tc>
        <w:tc>
          <w:tcPr>
            <w:cnfStyle w:val="000010000000" w:firstRow="0" w:lastRow="0" w:firstColumn="0" w:lastColumn="0" w:oddVBand="1" w:evenVBand="0" w:oddHBand="0" w:evenHBand="0" w:firstRowFirstColumn="0" w:firstRowLastColumn="0" w:lastRowFirstColumn="0" w:lastRowLastColumn="0"/>
            <w:tcW w:w="4608" w:type="dxa"/>
          </w:tcPr>
          <w:p w14:paraId="6E2D2078" w14:textId="0D95DD33" w:rsidR="00792D26" w:rsidRPr="00037429" w:rsidRDefault="00792D26" w:rsidP="00277A66">
            <w:pPr>
              <w:spacing w:after="0"/>
              <w:jc w:val="center"/>
            </w:pPr>
            <w:r w:rsidRPr="00037429">
              <w:t>Type II Beamformed CSIRS with eigen beams</w:t>
            </w:r>
          </w:p>
        </w:tc>
      </w:tr>
    </w:tbl>
    <w:p w14:paraId="03DB1537" w14:textId="77777777" w:rsidR="00FB70D4" w:rsidRPr="00037429" w:rsidRDefault="00FB70D4" w:rsidP="00BC6692">
      <w:pPr>
        <w:spacing w:before="100" w:beforeAutospacing="1" w:after="100" w:afterAutospacing="1"/>
        <w:textAlignment w:val="auto"/>
      </w:pPr>
    </w:p>
    <w:sectPr w:rsidR="00FB70D4" w:rsidRPr="00037429" w:rsidSect="00927042">
      <w:pgSz w:w="12240" w:h="15840"/>
      <w:pgMar w:top="1350" w:right="1440" w:bottom="126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4EC76BE" w14:textId="77777777" w:rsidR="00DE1D4C" w:rsidRDefault="00DE1D4C" w:rsidP="00746535">
      <w:pPr>
        <w:spacing w:after="0"/>
      </w:pPr>
      <w:r>
        <w:separator/>
      </w:r>
    </w:p>
  </w:endnote>
  <w:endnote w:type="continuationSeparator" w:id="0">
    <w:p w14:paraId="1F32EFE2" w14:textId="77777777" w:rsidR="00DE1D4C" w:rsidRDefault="00DE1D4C" w:rsidP="00746535">
      <w:pPr>
        <w:spacing w:after="0"/>
      </w:pPr>
      <w:r>
        <w:continuationSeparator/>
      </w:r>
    </w:p>
  </w:endnote>
  <w:endnote w:type="continuationNotice" w:id="1">
    <w:p w14:paraId="512C3A9B" w14:textId="77777777" w:rsidR="00DE1D4C" w:rsidRDefault="00DE1D4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altName w:val="Microsoft Sans Serif"/>
    <w:panose1 w:val="020B0604020202020204"/>
    <w:charset w:val="00"/>
    <w:family w:val="swiss"/>
    <w:pitch w:val="variable"/>
    <w:sig w:usb0="E5002EFF" w:usb1="C000605B" w:usb2="00000029" w:usb3="00000000" w:csb0="000101FF" w:csb1="00000000"/>
  </w:font>
  <w:font w:name="ZapfDingbats">
    <w:altName w:val="Segoe Print"/>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Times">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notTrueType/>
    <w:pitch w:val="variable"/>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871B8F0" w14:textId="77777777" w:rsidR="00DE1D4C" w:rsidRDefault="00DE1D4C" w:rsidP="00746535">
      <w:pPr>
        <w:spacing w:after="0"/>
      </w:pPr>
      <w:r>
        <w:separator/>
      </w:r>
    </w:p>
  </w:footnote>
  <w:footnote w:type="continuationSeparator" w:id="0">
    <w:p w14:paraId="5B2D497A" w14:textId="77777777" w:rsidR="00DE1D4C" w:rsidRDefault="00DE1D4C" w:rsidP="00746535">
      <w:pPr>
        <w:spacing w:after="0"/>
      </w:pPr>
      <w:r>
        <w:continuationSeparator/>
      </w:r>
    </w:p>
  </w:footnote>
  <w:footnote w:type="continuationNotice" w:id="1">
    <w:p w14:paraId="14655917" w14:textId="77777777" w:rsidR="00DE1D4C" w:rsidRDefault="00DE1D4C">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21172D7"/>
    <w:multiLevelType w:val="hybridMultilevel"/>
    <w:tmpl w:val="E6A61A62"/>
    <w:lvl w:ilvl="0" w:tplc="08090019">
      <w:start w:val="1"/>
      <w:numFmt w:val="lowerLetter"/>
      <w:lvlText w:val="%1."/>
      <w:lvlJc w:val="left"/>
      <w:pPr>
        <w:tabs>
          <w:tab w:val="num" w:pos="720"/>
        </w:tabs>
        <w:ind w:left="720" w:hanging="360"/>
      </w:pPr>
      <w:rPr>
        <w:rFonts w:hint="default"/>
      </w:rPr>
    </w:lvl>
    <w:lvl w:ilvl="1" w:tplc="9006ACAA">
      <w:numFmt w:val="none"/>
      <w:lvlText w:val=""/>
      <w:lvlJc w:val="left"/>
      <w:pPr>
        <w:tabs>
          <w:tab w:val="num" w:pos="360"/>
        </w:tabs>
      </w:pPr>
    </w:lvl>
    <w:lvl w:ilvl="2" w:tplc="7430EFE8" w:tentative="1">
      <w:start w:val="1"/>
      <w:numFmt w:val="bullet"/>
      <w:lvlText w:val="-"/>
      <w:lvlJc w:val="left"/>
      <w:pPr>
        <w:tabs>
          <w:tab w:val="num" w:pos="2160"/>
        </w:tabs>
        <w:ind w:left="2160" w:hanging="360"/>
      </w:pPr>
      <w:rPr>
        <w:rFonts w:ascii="Times New Roman" w:hAnsi="Times New Roman" w:hint="default"/>
      </w:rPr>
    </w:lvl>
    <w:lvl w:ilvl="3" w:tplc="1770AD06" w:tentative="1">
      <w:start w:val="1"/>
      <w:numFmt w:val="bullet"/>
      <w:lvlText w:val="-"/>
      <w:lvlJc w:val="left"/>
      <w:pPr>
        <w:tabs>
          <w:tab w:val="num" w:pos="2880"/>
        </w:tabs>
        <w:ind w:left="2880" w:hanging="360"/>
      </w:pPr>
      <w:rPr>
        <w:rFonts w:ascii="Times New Roman" w:hAnsi="Times New Roman" w:hint="default"/>
      </w:rPr>
    </w:lvl>
    <w:lvl w:ilvl="4" w:tplc="745AFD2A" w:tentative="1">
      <w:start w:val="1"/>
      <w:numFmt w:val="bullet"/>
      <w:lvlText w:val="-"/>
      <w:lvlJc w:val="left"/>
      <w:pPr>
        <w:tabs>
          <w:tab w:val="num" w:pos="3600"/>
        </w:tabs>
        <w:ind w:left="3600" w:hanging="360"/>
      </w:pPr>
      <w:rPr>
        <w:rFonts w:ascii="Times New Roman" w:hAnsi="Times New Roman" w:hint="default"/>
      </w:rPr>
    </w:lvl>
    <w:lvl w:ilvl="5" w:tplc="E2187364" w:tentative="1">
      <w:start w:val="1"/>
      <w:numFmt w:val="bullet"/>
      <w:lvlText w:val="-"/>
      <w:lvlJc w:val="left"/>
      <w:pPr>
        <w:tabs>
          <w:tab w:val="num" w:pos="4320"/>
        </w:tabs>
        <w:ind w:left="4320" w:hanging="360"/>
      </w:pPr>
      <w:rPr>
        <w:rFonts w:ascii="Times New Roman" w:hAnsi="Times New Roman" w:hint="default"/>
      </w:rPr>
    </w:lvl>
    <w:lvl w:ilvl="6" w:tplc="343AE310" w:tentative="1">
      <w:start w:val="1"/>
      <w:numFmt w:val="bullet"/>
      <w:lvlText w:val="-"/>
      <w:lvlJc w:val="left"/>
      <w:pPr>
        <w:tabs>
          <w:tab w:val="num" w:pos="5040"/>
        </w:tabs>
        <w:ind w:left="5040" w:hanging="360"/>
      </w:pPr>
      <w:rPr>
        <w:rFonts w:ascii="Times New Roman" w:hAnsi="Times New Roman" w:hint="default"/>
      </w:rPr>
    </w:lvl>
    <w:lvl w:ilvl="7" w:tplc="97FC0690" w:tentative="1">
      <w:start w:val="1"/>
      <w:numFmt w:val="bullet"/>
      <w:lvlText w:val="-"/>
      <w:lvlJc w:val="left"/>
      <w:pPr>
        <w:tabs>
          <w:tab w:val="num" w:pos="5760"/>
        </w:tabs>
        <w:ind w:left="5760" w:hanging="360"/>
      </w:pPr>
      <w:rPr>
        <w:rFonts w:ascii="Times New Roman" w:hAnsi="Times New Roman" w:hint="default"/>
      </w:rPr>
    </w:lvl>
    <w:lvl w:ilvl="8" w:tplc="3A8C68A2"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D409A8"/>
    <w:multiLevelType w:val="hybridMultilevel"/>
    <w:tmpl w:val="58226984"/>
    <w:lvl w:ilvl="0" w:tplc="77C2F212">
      <w:start w:val="1"/>
      <w:numFmt w:val="bullet"/>
      <w:lvlText w:val=""/>
      <w:lvlJc w:val="left"/>
      <w:pPr>
        <w:tabs>
          <w:tab w:val="num" w:pos="720"/>
        </w:tabs>
        <w:ind w:left="720" w:hanging="360"/>
      </w:pPr>
      <w:rPr>
        <w:rFonts w:ascii="Symbol" w:hAnsi="Symbol" w:hint="default"/>
      </w:rPr>
    </w:lvl>
    <w:lvl w:ilvl="1" w:tplc="468E38AC">
      <w:numFmt w:val="bullet"/>
      <w:lvlText w:val="o"/>
      <w:lvlJc w:val="left"/>
      <w:pPr>
        <w:tabs>
          <w:tab w:val="num" w:pos="1440"/>
        </w:tabs>
        <w:ind w:left="1440" w:hanging="360"/>
      </w:pPr>
      <w:rPr>
        <w:rFonts w:ascii="Courier New" w:hAnsi="Courier New" w:hint="default"/>
      </w:rPr>
    </w:lvl>
    <w:lvl w:ilvl="2" w:tplc="877C23A0" w:tentative="1">
      <w:start w:val="1"/>
      <w:numFmt w:val="bullet"/>
      <w:lvlText w:val=""/>
      <w:lvlJc w:val="left"/>
      <w:pPr>
        <w:tabs>
          <w:tab w:val="num" w:pos="2160"/>
        </w:tabs>
        <w:ind w:left="2160" w:hanging="360"/>
      </w:pPr>
      <w:rPr>
        <w:rFonts w:ascii="Symbol" w:hAnsi="Symbol" w:hint="default"/>
      </w:rPr>
    </w:lvl>
    <w:lvl w:ilvl="3" w:tplc="3E54AF46" w:tentative="1">
      <w:start w:val="1"/>
      <w:numFmt w:val="bullet"/>
      <w:lvlText w:val=""/>
      <w:lvlJc w:val="left"/>
      <w:pPr>
        <w:tabs>
          <w:tab w:val="num" w:pos="2880"/>
        </w:tabs>
        <w:ind w:left="2880" w:hanging="360"/>
      </w:pPr>
      <w:rPr>
        <w:rFonts w:ascii="Symbol" w:hAnsi="Symbol" w:hint="default"/>
      </w:rPr>
    </w:lvl>
    <w:lvl w:ilvl="4" w:tplc="A8DA3D6C" w:tentative="1">
      <w:start w:val="1"/>
      <w:numFmt w:val="bullet"/>
      <w:lvlText w:val=""/>
      <w:lvlJc w:val="left"/>
      <w:pPr>
        <w:tabs>
          <w:tab w:val="num" w:pos="3600"/>
        </w:tabs>
        <w:ind w:left="3600" w:hanging="360"/>
      </w:pPr>
      <w:rPr>
        <w:rFonts w:ascii="Symbol" w:hAnsi="Symbol" w:hint="default"/>
      </w:rPr>
    </w:lvl>
    <w:lvl w:ilvl="5" w:tplc="C39852AE" w:tentative="1">
      <w:start w:val="1"/>
      <w:numFmt w:val="bullet"/>
      <w:lvlText w:val=""/>
      <w:lvlJc w:val="left"/>
      <w:pPr>
        <w:tabs>
          <w:tab w:val="num" w:pos="4320"/>
        </w:tabs>
        <w:ind w:left="4320" w:hanging="360"/>
      </w:pPr>
      <w:rPr>
        <w:rFonts w:ascii="Symbol" w:hAnsi="Symbol" w:hint="default"/>
      </w:rPr>
    </w:lvl>
    <w:lvl w:ilvl="6" w:tplc="62BA0262" w:tentative="1">
      <w:start w:val="1"/>
      <w:numFmt w:val="bullet"/>
      <w:lvlText w:val=""/>
      <w:lvlJc w:val="left"/>
      <w:pPr>
        <w:tabs>
          <w:tab w:val="num" w:pos="5040"/>
        </w:tabs>
        <w:ind w:left="5040" w:hanging="360"/>
      </w:pPr>
      <w:rPr>
        <w:rFonts w:ascii="Symbol" w:hAnsi="Symbol" w:hint="default"/>
      </w:rPr>
    </w:lvl>
    <w:lvl w:ilvl="7" w:tplc="AA0AEC2C" w:tentative="1">
      <w:start w:val="1"/>
      <w:numFmt w:val="bullet"/>
      <w:lvlText w:val=""/>
      <w:lvlJc w:val="left"/>
      <w:pPr>
        <w:tabs>
          <w:tab w:val="num" w:pos="5760"/>
        </w:tabs>
        <w:ind w:left="5760" w:hanging="360"/>
      </w:pPr>
      <w:rPr>
        <w:rFonts w:ascii="Symbol" w:hAnsi="Symbol" w:hint="default"/>
      </w:rPr>
    </w:lvl>
    <w:lvl w:ilvl="8" w:tplc="F3B27A22"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15:restartNumberingAfterBreak="0">
    <w:nsid w:val="098975BA"/>
    <w:multiLevelType w:val="hybridMultilevel"/>
    <w:tmpl w:val="7E9EDB4C"/>
    <w:lvl w:ilvl="0" w:tplc="84763D0E">
      <w:start w:val="1"/>
      <w:numFmt w:val="bullet"/>
      <w:lvlText w:val=""/>
      <w:lvlJc w:val="left"/>
      <w:pPr>
        <w:tabs>
          <w:tab w:val="num" w:pos="720"/>
        </w:tabs>
        <w:ind w:left="720" w:hanging="360"/>
      </w:pPr>
      <w:rPr>
        <w:rFonts w:ascii="Symbol" w:hAnsi="Symbol" w:hint="default"/>
      </w:rPr>
    </w:lvl>
    <w:lvl w:ilvl="1" w:tplc="D034D68E">
      <w:numFmt w:val="bullet"/>
      <w:lvlText w:val="o"/>
      <w:lvlJc w:val="left"/>
      <w:pPr>
        <w:tabs>
          <w:tab w:val="num" w:pos="1440"/>
        </w:tabs>
        <w:ind w:left="1440" w:hanging="360"/>
      </w:pPr>
      <w:rPr>
        <w:rFonts w:ascii="Courier New" w:hAnsi="Courier New" w:hint="default"/>
      </w:rPr>
    </w:lvl>
    <w:lvl w:ilvl="2" w:tplc="B72CAE8C">
      <w:numFmt w:val="bullet"/>
      <w:lvlText w:val=""/>
      <w:lvlJc w:val="left"/>
      <w:pPr>
        <w:tabs>
          <w:tab w:val="num" w:pos="2160"/>
        </w:tabs>
        <w:ind w:left="2160" w:hanging="360"/>
      </w:pPr>
      <w:rPr>
        <w:rFonts w:ascii="Wingdings" w:hAnsi="Wingdings" w:hint="default"/>
      </w:rPr>
    </w:lvl>
    <w:lvl w:ilvl="3" w:tplc="E37E19C0" w:tentative="1">
      <w:start w:val="1"/>
      <w:numFmt w:val="bullet"/>
      <w:lvlText w:val=""/>
      <w:lvlJc w:val="left"/>
      <w:pPr>
        <w:tabs>
          <w:tab w:val="num" w:pos="2880"/>
        </w:tabs>
        <w:ind w:left="2880" w:hanging="360"/>
      </w:pPr>
      <w:rPr>
        <w:rFonts w:ascii="Symbol" w:hAnsi="Symbol" w:hint="default"/>
      </w:rPr>
    </w:lvl>
    <w:lvl w:ilvl="4" w:tplc="23EA08F8" w:tentative="1">
      <w:start w:val="1"/>
      <w:numFmt w:val="bullet"/>
      <w:lvlText w:val=""/>
      <w:lvlJc w:val="left"/>
      <w:pPr>
        <w:tabs>
          <w:tab w:val="num" w:pos="3600"/>
        </w:tabs>
        <w:ind w:left="3600" w:hanging="360"/>
      </w:pPr>
      <w:rPr>
        <w:rFonts w:ascii="Symbol" w:hAnsi="Symbol" w:hint="default"/>
      </w:rPr>
    </w:lvl>
    <w:lvl w:ilvl="5" w:tplc="7D209DA2" w:tentative="1">
      <w:start w:val="1"/>
      <w:numFmt w:val="bullet"/>
      <w:lvlText w:val=""/>
      <w:lvlJc w:val="left"/>
      <w:pPr>
        <w:tabs>
          <w:tab w:val="num" w:pos="4320"/>
        </w:tabs>
        <w:ind w:left="4320" w:hanging="360"/>
      </w:pPr>
      <w:rPr>
        <w:rFonts w:ascii="Symbol" w:hAnsi="Symbol" w:hint="default"/>
      </w:rPr>
    </w:lvl>
    <w:lvl w:ilvl="6" w:tplc="ED7689E2" w:tentative="1">
      <w:start w:val="1"/>
      <w:numFmt w:val="bullet"/>
      <w:lvlText w:val=""/>
      <w:lvlJc w:val="left"/>
      <w:pPr>
        <w:tabs>
          <w:tab w:val="num" w:pos="5040"/>
        </w:tabs>
        <w:ind w:left="5040" w:hanging="360"/>
      </w:pPr>
      <w:rPr>
        <w:rFonts w:ascii="Symbol" w:hAnsi="Symbol" w:hint="default"/>
      </w:rPr>
    </w:lvl>
    <w:lvl w:ilvl="7" w:tplc="262E2E52" w:tentative="1">
      <w:start w:val="1"/>
      <w:numFmt w:val="bullet"/>
      <w:lvlText w:val=""/>
      <w:lvlJc w:val="left"/>
      <w:pPr>
        <w:tabs>
          <w:tab w:val="num" w:pos="5760"/>
        </w:tabs>
        <w:ind w:left="5760" w:hanging="360"/>
      </w:pPr>
      <w:rPr>
        <w:rFonts w:ascii="Symbol" w:hAnsi="Symbol" w:hint="default"/>
      </w:rPr>
    </w:lvl>
    <w:lvl w:ilvl="8" w:tplc="749852F4"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9" w15:restartNumberingAfterBreak="0">
    <w:nsid w:val="0BF7429C"/>
    <w:multiLevelType w:val="hybridMultilevel"/>
    <w:tmpl w:val="DDC692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582540B"/>
    <w:multiLevelType w:val="hybridMultilevel"/>
    <w:tmpl w:val="9880D02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7317958"/>
    <w:multiLevelType w:val="hybridMultilevel"/>
    <w:tmpl w:val="0FDCBF60"/>
    <w:lvl w:ilvl="0" w:tplc="456A4D96">
      <w:start w:val="1"/>
      <w:numFmt w:val="bullet"/>
      <w:lvlText w:val=""/>
      <w:lvlJc w:val="left"/>
      <w:pPr>
        <w:tabs>
          <w:tab w:val="num" w:pos="720"/>
        </w:tabs>
        <w:ind w:left="720" w:hanging="360"/>
      </w:pPr>
      <w:rPr>
        <w:rFonts w:ascii="Wingdings" w:hAnsi="Wingdings" w:hint="default"/>
      </w:rPr>
    </w:lvl>
    <w:lvl w:ilvl="1" w:tplc="FBDE0DC2">
      <w:numFmt w:val="bullet"/>
      <w:lvlText w:val="o"/>
      <w:lvlJc w:val="left"/>
      <w:pPr>
        <w:tabs>
          <w:tab w:val="num" w:pos="1440"/>
        </w:tabs>
        <w:ind w:left="1440" w:hanging="360"/>
      </w:pPr>
      <w:rPr>
        <w:rFonts w:ascii="Courier New" w:hAnsi="Courier New" w:hint="default"/>
      </w:rPr>
    </w:lvl>
    <w:lvl w:ilvl="2" w:tplc="172C3576">
      <w:numFmt w:val="bullet"/>
      <w:lvlText w:val=""/>
      <w:lvlJc w:val="left"/>
      <w:pPr>
        <w:tabs>
          <w:tab w:val="num" w:pos="2160"/>
        </w:tabs>
        <w:ind w:left="2160" w:hanging="360"/>
      </w:pPr>
      <w:rPr>
        <w:rFonts w:ascii="Wingdings" w:hAnsi="Wingdings" w:hint="default"/>
      </w:rPr>
    </w:lvl>
    <w:lvl w:ilvl="3" w:tplc="5A64376E" w:tentative="1">
      <w:start w:val="1"/>
      <w:numFmt w:val="bullet"/>
      <w:lvlText w:val=""/>
      <w:lvlJc w:val="left"/>
      <w:pPr>
        <w:tabs>
          <w:tab w:val="num" w:pos="2880"/>
        </w:tabs>
        <w:ind w:left="2880" w:hanging="360"/>
      </w:pPr>
      <w:rPr>
        <w:rFonts w:ascii="Wingdings" w:hAnsi="Wingdings" w:hint="default"/>
      </w:rPr>
    </w:lvl>
    <w:lvl w:ilvl="4" w:tplc="FEEC33C0" w:tentative="1">
      <w:start w:val="1"/>
      <w:numFmt w:val="bullet"/>
      <w:lvlText w:val=""/>
      <w:lvlJc w:val="left"/>
      <w:pPr>
        <w:tabs>
          <w:tab w:val="num" w:pos="3600"/>
        </w:tabs>
        <w:ind w:left="3600" w:hanging="360"/>
      </w:pPr>
      <w:rPr>
        <w:rFonts w:ascii="Wingdings" w:hAnsi="Wingdings" w:hint="default"/>
      </w:rPr>
    </w:lvl>
    <w:lvl w:ilvl="5" w:tplc="D818ADAC" w:tentative="1">
      <w:start w:val="1"/>
      <w:numFmt w:val="bullet"/>
      <w:lvlText w:val=""/>
      <w:lvlJc w:val="left"/>
      <w:pPr>
        <w:tabs>
          <w:tab w:val="num" w:pos="4320"/>
        </w:tabs>
        <w:ind w:left="4320" w:hanging="360"/>
      </w:pPr>
      <w:rPr>
        <w:rFonts w:ascii="Wingdings" w:hAnsi="Wingdings" w:hint="default"/>
      </w:rPr>
    </w:lvl>
    <w:lvl w:ilvl="6" w:tplc="1F8E0198" w:tentative="1">
      <w:start w:val="1"/>
      <w:numFmt w:val="bullet"/>
      <w:lvlText w:val=""/>
      <w:lvlJc w:val="left"/>
      <w:pPr>
        <w:tabs>
          <w:tab w:val="num" w:pos="5040"/>
        </w:tabs>
        <w:ind w:left="5040" w:hanging="360"/>
      </w:pPr>
      <w:rPr>
        <w:rFonts w:ascii="Wingdings" w:hAnsi="Wingdings" w:hint="default"/>
      </w:rPr>
    </w:lvl>
    <w:lvl w:ilvl="7" w:tplc="A196A5B0" w:tentative="1">
      <w:start w:val="1"/>
      <w:numFmt w:val="bullet"/>
      <w:lvlText w:val=""/>
      <w:lvlJc w:val="left"/>
      <w:pPr>
        <w:tabs>
          <w:tab w:val="num" w:pos="5760"/>
        </w:tabs>
        <w:ind w:left="5760" w:hanging="360"/>
      </w:pPr>
      <w:rPr>
        <w:rFonts w:ascii="Wingdings" w:hAnsi="Wingdings" w:hint="default"/>
      </w:rPr>
    </w:lvl>
    <w:lvl w:ilvl="8" w:tplc="043CDED8"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3" w15:restartNumberingAfterBreak="0">
    <w:nsid w:val="216B3510"/>
    <w:multiLevelType w:val="hybridMultilevel"/>
    <w:tmpl w:val="E7B8444A"/>
    <w:lvl w:ilvl="0" w:tplc="38BCD6BE">
      <w:start w:val="1"/>
      <w:numFmt w:val="bullet"/>
      <w:lvlText w:val=""/>
      <w:lvlJc w:val="left"/>
      <w:pPr>
        <w:tabs>
          <w:tab w:val="num" w:pos="720"/>
        </w:tabs>
        <w:ind w:left="720" w:hanging="360"/>
      </w:pPr>
      <w:rPr>
        <w:rFonts w:ascii="Symbol" w:hAnsi="Symbol" w:hint="default"/>
      </w:rPr>
    </w:lvl>
    <w:lvl w:ilvl="1" w:tplc="CEC02898">
      <w:numFmt w:val="bullet"/>
      <w:lvlText w:val="o"/>
      <w:lvlJc w:val="left"/>
      <w:pPr>
        <w:tabs>
          <w:tab w:val="num" w:pos="1440"/>
        </w:tabs>
        <w:ind w:left="1440" w:hanging="360"/>
      </w:pPr>
      <w:rPr>
        <w:rFonts w:ascii="Courier New" w:hAnsi="Courier New" w:hint="default"/>
      </w:rPr>
    </w:lvl>
    <w:lvl w:ilvl="2" w:tplc="A208B562">
      <w:numFmt w:val="bullet"/>
      <w:lvlText w:val=""/>
      <w:lvlJc w:val="left"/>
      <w:pPr>
        <w:tabs>
          <w:tab w:val="num" w:pos="2160"/>
        </w:tabs>
        <w:ind w:left="2160" w:hanging="360"/>
      </w:pPr>
      <w:rPr>
        <w:rFonts w:ascii="Wingdings" w:hAnsi="Wingdings" w:hint="default"/>
      </w:rPr>
    </w:lvl>
    <w:lvl w:ilvl="3" w:tplc="EA5EC2CC" w:tentative="1">
      <w:start w:val="1"/>
      <w:numFmt w:val="bullet"/>
      <w:lvlText w:val=""/>
      <w:lvlJc w:val="left"/>
      <w:pPr>
        <w:tabs>
          <w:tab w:val="num" w:pos="2880"/>
        </w:tabs>
        <w:ind w:left="2880" w:hanging="360"/>
      </w:pPr>
      <w:rPr>
        <w:rFonts w:ascii="Symbol" w:hAnsi="Symbol" w:hint="default"/>
      </w:rPr>
    </w:lvl>
    <w:lvl w:ilvl="4" w:tplc="7D546656" w:tentative="1">
      <w:start w:val="1"/>
      <w:numFmt w:val="bullet"/>
      <w:lvlText w:val=""/>
      <w:lvlJc w:val="left"/>
      <w:pPr>
        <w:tabs>
          <w:tab w:val="num" w:pos="3600"/>
        </w:tabs>
        <w:ind w:left="3600" w:hanging="360"/>
      </w:pPr>
      <w:rPr>
        <w:rFonts w:ascii="Symbol" w:hAnsi="Symbol" w:hint="default"/>
      </w:rPr>
    </w:lvl>
    <w:lvl w:ilvl="5" w:tplc="805A8D38" w:tentative="1">
      <w:start w:val="1"/>
      <w:numFmt w:val="bullet"/>
      <w:lvlText w:val=""/>
      <w:lvlJc w:val="left"/>
      <w:pPr>
        <w:tabs>
          <w:tab w:val="num" w:pos="4320"/>
        </w:tabs>
        <w:ind w:left="4320" w:hanging="360"/>
      </w:pPr>
      <w:rPr>
        <w:rFonts w:ascii="Symbol" w:hAnsi="Symbol" w:hint="default"/>
      </w:rPr>
    </w:lvl>
    <w:lvl w:ilvl="6" w:tplc="3842891C" w:tentative="1">
      <w:start w:val="1"/>
      <w:numFmt w:val="bullet"/>
      <w:lvlText w:val=""/>
      <w:lvlJc w:val="left"/>
      <w:pPr>
        <w:tabs>
          <w:tab w:val="num" w:pos="5040"/>
        </w:tabs>
        <w:ind w:left="5040" w:hanging="360"/>
      </w:pPr>
      <w:rPr>
        <w:rFonts w:ascii="Symbol" w:hAnsi="Symbol" w:hint="default"/>
      </w:rPr>
    </w:lvl>
    <w:lvl w:ilvl="7" w:tplc="5B64785E" w:tentative="1">
      <w:start w:val="1"/>
      <w:numFmt w:val="bullet"/>
      <w:lvlText w:val=""/>
      <w:lvlJc w:val="left"/>
      <w:pPr>
        <w:tabs>
          <w:tab w:val="num" w:pos="5760"/>
        </w:tabs>
        <w:ind w:left="5760" w:hanging="360"/>
      </w:pPr>
      <w:rPr>
        <w:rFonts w:ascii="Symbol" w:hAnsi="Symbol" w:hint="default"/>
      </w:rPr>
    </w:lvl>
    <w:lvl w:ilvl="8" w:tplc="4A041168"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22317A47"/>
    <w:multiLevelType w:val="hybridMultilevel"/>
    <w:tmpl w:val="9C807088"/>
    <w:lvl w:ilvl="0" w:tplc="B58416A2">
      <w:start w:val="1"/>
      <w:numFmt w:val="bullet"/>
      <w:lvlText w:val=""/>
      <w:lvlJc w:val="left"/>
      <w:pPr>
        <w:tabs>
          <w:tab w:val="num" w:pos="720"/>
        </w:tabs>
        <w:ind w:left="720" w:hanging="360"/>
      </w:pPr>
      <w:rPr>
        <w:rFonts w:ascii="Symbol" w:hAnsi="Symbol" w:hint="default"/>
      </w:rPr>
    </w:lvl>
    <w:lvl w:ilvl="1" w:tplc="C9C8B4CA" w:tentative="1">
      <w:start w:val="1"/>
      <w:numFmt w:val="bullet"/>
      <w:lvlText w:val=""/>
      <w:lvlJc w:val="left"/>
      <w:pPr>
        <w:tabs>
          <w:tab w:val="num" w:pos="1440"/>
        </w:tabs>
        <w:ind w:left="1440" w:hanging="360"/>
      </w:pPr>
      <w:rPr>
        <w:rFonts w:ascii="Symbol" w:hAnsi="Symbol" w:hint="default"/>
      </w:rPr>
    </w:lvl>
    <w:lvl w:ilvl="2" w:tplc="42A2B7AE" w:tentative="1">
      <w:start w:val="1"/>
      <w:numFmt w:val="bullet"/>
      <w:lvlText w:val=""/>
      <w:lvlJc w:val="left"/>
      <w:pPr>
        <w:tabs>
          <w:tab w:val="num" w:pos="2160"/>
        </w:tabs>
        <w:ind w:left="2160" w:hanging="360"/>
      </w:pPr>
      <w:rPr>
        <w:rFonts w:ascii="Symbol" w:hAnsi="Symbol" w:hint="default"/>
      </w:rPr>
    </w:lvl>
    <w:lvl w:ilvl="3" w:tplc="1E783B40" w:tentative="1">
      <w:start w:val="1"/>
      <w:numFmt w:val="bullet"/>
      <w:lvlText w:val=""/>
      <w:lvlJc w:val="left"/>
      <w:pPr>
        <w:tabs>
          <w:tab w:val="num" w:pos="2880"/>
        </w:tabs>
        <w:ind w:left="2880" w:hanging="360"/>
      </w:pPr>
      <w:rPr>
        <w:rFonts w:ascii="Symbol" w:hAnsi="Symbol" w:hint="default"/>
      </w:rPr>
    </w:lvl>
    <w:lvl w:ilvl="4" w:tplc="989051B8" w:tentative="1">
      <w:start w:val="1"/>
      <w:numFmt w:val="bullet"/>
      <w:lvlText w:val=""/>
      <w:lvlJc w:val="left"/>
      <w:pPr>
        <w:tabs>
          <w:tab w:val="num" w:pos="3600"/>
        </w:tabs>
        <w:ind w:left="3600" w:hanging="360"/>
      </w:pPr>
      <w:rPr>
        <w:rFonts w:ascii="Symbol" w:hAnsi="Symbol" w:hint="default"/>
      </w:rPr>
    </w:lvl>
    <w:lvl w:ilvl="5" w:tplc="850A7A32" w:tentative="1">
      <w:start w:val="1"/>
      <w:numFmt w:val="bullet"/>
      <w:lvlText w:val=""/>
      <w:lvlJc w:val="left"/>
      <w:pPr>
        <w:tabs>
          <w:tab w:val="num" w:pos="4320"/>
        </w:tabs>
        <w:ind w:left="4320" w:hanging="360"/>
      </w:pPr>
      <w:rPr>
        <w:rFonts w:ascii="Symbol" w:hAnsi="Symbol" w:hint="default"/>
      </w:rPr>
    </w:lvl>
    <w:lvl w:ilvl="6" w:tplc="4C605F3C" w:tentative="1">
      <w:start w:val="1"/>
      <w:numFmt w:val="bullet"/>
      <w:lvlText w:val=""/>
      <w:lvlJc w:val="left"/>
      <w:pPr>
        <w:tabs>
          <w:tab w:val="num" w:pos="5040"/>
        </w:tabs>
        <w:ind w:left="5040" w:hanging="360"/>
      </w:pPr>
      <w:rPr>
        <w:rFonts w:ascii="Symbol" w:hAnsi="Symbol" w:hint="default"/>
      </w:rPr>
    </w:lvl>
    <w:lvl w:ilvl="7" w:tplc="135C033C" w:tentative="1">
      <w:start w:val="1"/>
      <w:numFmt w:val="bullet"/>
      <w:lvlText w:val=""/>
      <w:lvlJc w:val="left"/>
      <w:pPr>
        <w:tabs>
          <w:tab w:val="num" w:pos="5760"/>
        </w:tabs>
        <w:ind w:left="5760" w:hanging="360"/>
      </w:pPr>
      <w:rPr>
        <w:rFonts w:ascii="Symbol" w:hAnsi="Symbol" w:hint="default"/>
      </w:rPr>
    </w:lvl>
    <w:lvl w:ilvl="8" w:tplc="59464294"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26997738"/>
    <w:multiLevelType w:val="hybridMultilevel"/>
    <w:tmpl w:val="6798AE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8"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0" w15:restartNumberingAfterBreak="0">
    <w:nsid w:val="372A74CB"/>
    <w:multiLevelType w:val="hybridMultilevel"/>
    <w:tmpl w:val="538A3C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AFA5AB5"/>
    <w:multiLevelType w:val="hybridMultilevel"/>
    <w:tmpl w:val="41387B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4" w15:restartNumberingAfterBreak="0">
    <w:nsid w:val="44F665B0"/>
    <w:multiLevelType w:val="hybridMultilevel"/>
    <w:tmpl w:val="986CD4A0"/>
    <w:lvl w:ilvl="0" w:tplc="8B327946">
      <w:start w:val="1"/>
      <w:numFmt w:val="bullet"/>
      <w:lvlText w:val=""/>
      <w:lvlJc w:val="left"/>
      <w:pPr>
        <w:tabs>
          <w:tab w:val="num" w:pos="720"/>
        </w:tabs>
        <w:ind w:left="720" w:hanging="360"/>
      </w:pPr>
      <w:rPr>
        <w:rFonts w:ascii="Symbol" w:hAnsi="Symbol" w:hint="default"/>
      </w:rPr>
    </w:lvl>
    <w:lvl w:ilvl="1" w:tplc="CF822E82">
      <w:numFmt w:val="bullet"/>
      <w:lvlText w:val="o"/>
      <w:lvlJc w:val="left"/>
      <w:pPr>
        <w:tabs>
          <w:tab w:val="num" w:pos="1440"/>
        </w:tabs>
        <w:ind w:left="1440" w:hanging="360"/>
      </w:pPr>
      <w:rPr>
        <w:rFonts w:ascii="Courier New" w:hAnsi="Courier New" w:hint="default"/>
      </w:rPr>
    </w:lvl>
    <w:lvl w:ilvl="2" w:tplc="B07882E2" w:tentative="1">
      <w:start w:val="1"/>
      <w:numFmt w:val="bullet"/>
      <w:lvlText w:val=""/>
      <w:lvlJc w:val="left"/>
      <w:pPr>
        <w:tabs>
          <w:tab w:val="num" w:pos="2160"/>
        </w:tabs>
        <w:ind w:left="2160" w:hanging="360"/>
      </w:pPr>
      <w:rPr>
        <w:rFonts w:ascii="Symbol" w:hAnsi="Symbol" w:hint="default"/>
      </w:rPr>
    </w:lvl>
    <w:lvl w:ilvl="3" w:tplc="BA3E6CD0" w:tentative="1">
      <w:start w:val="1"/>
      <w:numFmt w:val="bullet"/>
      <w:lvlText w:val=""/>
      <w:lvlJc w:val="left"/>
      <w:pPr>
        <w:tabs>
          <w:tab w:val="num" w:pos="2880"/>
        </w:tabs>
        <w:ind w:left="2880" w:hanging="360"/>
      </w:pPr>
      <w:rPr>
        <w:rFonts w:ascii="Symbol" w:hAnsi="Symbol" w:hint="default"/>
      </w:rPr>
    </w:lvl>
    <w:lvl w:ilvl="4" w:tplc="00FE7570" w:tentative="1">
      <w:start w:val="1"/>
      <w:numFmt w:val="bullet"/>
      <w:lvlText w:val=""/>
      <w:lvlJc w:val="left"/>
      <w:pPr>
        <w:tabs>
          <w:tab w:val="num" w:pos="3600"/>
        </w:tabs>
        <w:ind w:left="3600" w:hanging="360"/>
      </w:pPr>
      <w:rPr>
        <w:rFonts w:ascii="Symbol" w:hAnsi="Symbol" w:hint="default"/>
      </w:rPr>
    </w:lvl>
    <w:lvl w:ilvl="5" w:tplc="A61E6158" w:tentative="1">
      <w:start w:val="1"/>
      <w:numFmt w:val="bullet"/>
      <w:lvlText w:val=""/>
      <w:lvlJc w:val="left"/>
      <w:pPr>
        <w:tabs>
          <w:tab w:val="num" w:pos="4320"/>
        </w:tabs>
        <w:ind w:left="4320" w:hanging="360"/>
      </w:pPr>
      <w:rPr>
        <w:rFonts w:ascii="Symbol" w:hAnsi="Symbol" w:hint="default"/>
      </w:rPr>
    </w:lvl>
    <w:lvl w:ilvl="6" w:tplc="E09C7234" w:tentative="1">
      <w:start w:val="1"/>
      <w:numFmt w:val="bullet"/>
      <w:lvlText w:val=""/>
      <w:lvlJc w:val="left"/>
      <w:pPr>
        <w:tabs>
          <w:tab w:val="num" w:pos="5040"/>
        </w:tabs>
        <w:ind w:left="5040" w:hanging="360"/>
      </w:pPr>
      <w:rPr>
        <w:rFonts w:ascii="Symbol" w:hAnsi="Symbol" w:hint="default"/>
      </w:rPr>
    </w:lvl>
    <w:lvl w:ilvl="7" w:tplc="CE6A6B64" w:tentative="1">
      <w:start w:val="1"/>
      <w:numFmt w:val="bullet"/>
      <w:lvlText w:val=""/>
      <w:lvlJc w:val="left"/>
      <w:pPr>
        <w:tabs>
          <w:tab w:val="num" w:pos="5760"/>
        </w:tabs>
        <w:ind w:left="5760" w:hanging="360"/>
      </w:pPr>
      <w:rPr>
        <w:rFonts w:ascii="Symbol" w:hAnsi="Symbol" w:hint="default"/>
      </w:rPr>
    </w:lvl>
    <w:lvl w:ilvl="8" w:tplc="3AD096EE"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2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1"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2" w15:restartNumberingAfterBreak="0">
    <w:nsid w:val="55EB5D76"/>
    <w:multiLevelType w:val="hybridMultilevel"/>
    <w:tmpl w:val="83E467F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9805BE6"/>
    <w:multiLevelType w:val="multilevel"/>
    <w:tmpl w:val="6B201E48"/>
    <w:lvl w:ilvl="0">
      <w:start w:val="1"/>
      <w:numFmt w:val="bullet"/>
      <w:lvlText w:val=""/>
      <w:lvlJc w:val="left"/>
      <w:pPr>
        <w:ind w:left="420" w:hanging="420"/>
      </w:pPr>
      <w:rPr>
        <w:rFonts w:ascii="Wingdings" w:hAnsi="Wingdings" w:cs="Wingdings" w:hint="default"/>
        <w:sz w:val="20"/>
      </w:rPr>
    </w:lvl>
    <w:lvl w:ilvl="1">
      <w:start w:val="2"/>
      <w:numFmt w:val="bullet"/>
      <w:lvlText w:val="-"/>
      <w:lvlJc w:val="left"/>
      <w:pPr>
        <w:ind w:left="840" w:hanging="420"/>
      </w:pPr>
      <w:rPr>
        <w:rFonts w:ascii="Times New Roman" w:hAnsi="Times New Roman" w:cs="Times New Roman" w:hint="default"/>
        <w:sz w:val="20"/>
      </w:rPr>
    </w:lvl>
    <w:lvl w:ilvl="2">
      <w:start w:val="1"/>
      <w:numFmt w:val="bullet"/>
      <w:lvlText w:val="◦"/>
      <w:lvlJc w:val="left"/>
      <w:pPr>
        <w:ind w:left="1260" w:hanging="420"/>
      </w:pPr>
      <w:rPr>
        <w:rFonts w:ascii="Microsoft Sans Serif" w:hAnsi="Microsoft Sans Serif" w:cs="Microsoft Sans Serif" w:hint="default"/>
        <w:sz w:val="20"/>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3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BD75B2C"/>
    <w:multiLevelType w:val="hybridMultilevel"/>
    <w:tmpl w:val="BE18106A"/>
    <w:lvl w:ilvl="0" w:tplc="13307F76">
      <w:start w:val="1"/>
      <w:numFmt w:val="bullet"/>
      <w:lvlText w:val=""/>
      <w:lvlJc w:val="left"/>
      <w:pPr>
        <w:tabs>
          <w:tab w:val="num" w:pos="720"/>
        </w:tabs>
        <w:ind w:left="720" w:hanging="360"/>
      </w:pPr>
      <w:rPr>
        <w:rFonts w:ascii="Symbol" w:hAnsi="Symbol" w:hint="default"/>
      </w:rPr>
    </w:lvl>
    <w:lvl w:ilvl="1" w:tplc="483ED75C">
      <w:numFmt w:val="bullet"/>
      <w:lvlText w:val="o"/>
      <w:lvlJc w:val="left"/>
      <w:pPr>
        <w:tabs>
          <w:tab w:val="num" w:pos="1440"/>
        </w:tabs>
        <w:ind w:left="1440" w:hanging="360"/>
      </w:pPr>
      <w:rPr>
        <w:rFonts w:ascii="Courier New" w:hAnsi="Courier New" w:hint="default"/>
      </w:rPr>
    </w:lvl>
    <w:lvl w:ilvl="2" w:tplc="9146CCE2">
      <w:numFmt w:val="bullet"/>
      <w:lvlText w:val=""/>
      <w:lvlJc w:val="left"/>
      <w:pPr>
        <w:tabs>
          <w:tab w:val="num" w:pos="2160"/>
        </w:tabs>
        <w:ind w:left="2160" w:hanging="360"/>
      </w:pPr>
      <w:rPr>
        <w:rFonts w:ascii="Wingdings" w:hAnsi="Wingdings" w:hint="default"/>
      </w:rPr>
    </w:lvl>
    <w:lvl w:ilvl="3" w:tplc="A6DE1E3E" w:tentative="1">
      <w:start w:val="1"/>
      <w:numFmt w:val="bullet"/>
      <w:lvlText w:val=""/>
      <w:lvlJc w:val="left"/>
      <w:pPr>
        <w:tabs>
          <w:tab w:val="num" w:pos="2880"/>
        </w:tabs>
        <w:ind w:left="2880" w:hanging="360"/>
      </w:pPr>
      <w:rPr>
        <w:rFonts w:ascii="Symbol" w:hAnsi="Symbol" w:hint="default"/>
      </w:rPr>
    </w:lvl>
    <w:lvl w:ilvl="4" w:tplc="73CE0244" w:tentative="1">
      <w:start w:val="1"/>
      <w:numFmt w:val="bullet"/>
      <w:lvlText w:val=""/>
      <w:lvlJc w:val="left"/>
      <w:pPr>
        <w:tabs>
          <w:tab w:val="num" w:pos="3600"/>
        </w:tabs>
        <w:ind w:left="3600" w:hanging="360"/>
      </w:pPr>
      <w:rPr>
        <w:rFonts w:ascii="Symbol" w:hAnsi="Symbol" w:hint="default"/>
      </w:rPr>
    </w:lvl>
    <w:lvl w:ilvl="5" w:tplc="3D4E481A" w:tentative="1">
      <w:start w:val="1"/>
      <w:numFmt w:val="bullet"/>
      <w:lvlText w:val=""/>
      <w:lvlJc w:val="left"/>
      <w:pPr>
        <w:tabs>
          <w:tab w:val="num" w:pos="4320"/>
        </w:tabs>
        <w:ind w:left="4320" w:hanging="360"/>
      </w:pPr>
      <w:rPr>
        <w:rFonts w:ascii="Symbol" w:hAnsi="Symbol" w:hint="default"/>
      </w:rPr>
    </w:lvl>
    <w:lvl w:ilvl="6" w:tplc="92BA9166" w:tentative="1">
      <w:start w:val="1"/>
      <w:numFmt w:val="bullet"/>
      <w:lvlText w:val=""/>
      <w:lvlJc w:val="left"/>
      <w:pPr>
        <w:tabs>
          <w:tab w:val="num" w:pos="5040"/>
        </w:tabs>
        <w:ind w:left="5040" w:hanging="360"/>
      </w:pPr>
      <w:rPr>
        <w:rFonts w:ascii="Symbol" w:hAnsi="Symbol" w:hint="default"/>
      </w:rPr>
    </w:lvl>
    <w:lvl w:ilvl="7" w:tplc="8E4ED4F0" w:tentative="1">
      <w:start w:val="1"/>
      <w:numFmt w:val="bullet"/>
      <w:lvlText w:val=""/>
      <w:lvlJc w:val="left"/>
      <w:pPr>
        <w:tabs>
          <w:tab w:val="num" w:pos="5760"/>
        </w:tabs>
        <w:ind w:left="5760" w:hanging="360"/>
      </w:pPr>
      <w:rPr>
        <w:rFonts w:ascii="Symbol" w:hAnsi="Symbol" w:hint="default"/>
      </w:rPr>
    </w:lvl>
    <w:lvl w:ilvl="8" w:tplc="BCBC19E0" w:tentative="1">
      <w:start w:val="1"/>
      <w:numFmt w:val="bullet"/>
      <w:lvlText w:val=""/>
      <w:lvlJc w:val="left"/>
      <w:pPr>
        <w:tabs>
          <w:tab w:val="num" w:pos="6480"/>
        </w:tabs>
        <w:ind w:left="6480" w:hanging="360"/>
      </w:pPr>
      <w:rPr>
        <w:rFonts w:ascii="Symbol" w:hAnsi="Symbol" w:hint="default"/>
      </w:rPr>
    </w:lvl>
  </w:abstractNum>
  <w:abstractNum w:abstractNumId="36" w15:restartNumberingAfterBreak="0">
    <w:nsid w:val="6E95069F"/>
    <w:multiLevelType w:val="hybridMultilevel"/>
    <w:tmpl w:val="C84463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0960A2E"/>
    <w:multiLevelType w:val="hybridMultilevel"/>
    <w:tmpl w:val="49B28552"/>
    <w:lvl w:ilvl="0" w:tplc="16D430AE">
      <w:start w:val="1"/>
      <w:numFmt w:val="bullet"/>
      <w:lvlText w:val="◦"/>
      <w:lvlJc w:val="left"/>
      <w:pPr>
        <w:tabs>
          <w:tab w:val="num" w:pos="720"/>
        </w:tabs>
        <w:ind w:left="720" w:hanging="360"/>
      </w:pPr>
      <w:rPr>
        <w:rFonts w:ascii="Microsoft Sans Serif" w:hAnsi="Microsoft Sans Serif" w:hint="default"/>
      </w:rPr>
    </w:lvl>
    <w:lvl w:ilvl="1" w:tplc="DFE27E1C">
      <w:start w:val="1"/>
      <w:numFmt w:val="bullet"/>
      <w:lvlText w:val="◦"/>
      <w:lvlJc w:val="left"/>
      <w:pPr>
        <w:tabs>
          <w:tab w:val="num" w:pos="1440"/>
        </w:tabs>
        <w:ind w:left="1440" w:hanging="360"/>
      </w:pPr>
      <w:rPr>
        <w:rFonts w:ascii="Microsoft Sans Serif" w:hAnsi="Microsoft Sans Serif" w:hint="default"/>
      </w:rPr>
    </w:lvl>
    <w:lvl w:ilvl="2" w:tplc="7F844F20" w:tentative="1">
      <w:start w:val="1"/>
      <w:numFmt w:val="bullet"/>
      <w:lvlText w:val="◦"/>
      <w:lvlJc w:val="left"/>
      <w:pPr>
        <w:tabs>
          <w:tab w:val="num" w:pos="2160"/>
        </w:tabs>
        <w:ind w:left="2160" w:hanging="360"/>
      </w:pPr>
      <w:rPr>
        <w:rFonts w:ascii="Microsoft Sans Serif" w:hAnsi="Microsoft Sans Serif" w:hint="default"/>
      </w:rPr>
    </w:lvl>
    <w:lvl w:ilvl="3" w:tplc="D7546F04" w:tentative="1">
      <w:start w:val="1"/>
      <w:numFmt w:val="bullet"/>
      <w:lvlText w:val="◦"/>
      <w:lvlJc w:val="left"/>
      <w:pPr>
        <w:tabs>
          <w:tab w:val="num" w:pos="2880"/>
        </w:tabs>
        <w:ind w:left="2880" w:hanging="360"/>
      </w:pPr>
      <w:rPr>
        <w:rFonts w:ascii="Microsoft Sans Serif" w:hAnsi="Microsoft Sans Serif" w:hint="default"/>
      </w:rPr>
    </w:lvl>
    <w:lvl w:ilvl="4" w:tplc="8CB44EA0" w:tentative="1">
      <w:start w:val="1"/>
      <w:numFmt w:val="bullet"/>
      <w:lvlText w:val="◦"/>
      <w:lvlJc w:val="left"/>
      <w:pPr>
        <w:tabs>
          <w:tab w:val="num" w:pos="3600"/>
        </w:tabs>
        <w:ind w:left="3600" w:hanging="360"/>
      </w:pPr>
      <w:rPr>
        <w:rFonts w:ascii="Microsoft Sans Serif" w:hAnsi="Microsoft Sans Serif" w:hint="default"/>
      </w:rPr>
    </w:lvl>
    <w:lvl w:ilvl="5" w:tplc="D3445C98" w:tentative="1">
      <w:start w:val="1"/>
      <w:numFmt w:val="bullet"/>
      <w:lvlText w:val="◦"/>
      <w:lvlJc w:val="left"/>
      <w:pPr>
        <w:tabs>
          <w:tab w:val="num" w:pos="4320"/>
        </w:tabs>
        <w:ind w:left="4320" w:hanging="360"/>
      </w:pPr>
      <w:rPr>
        <w:rFonts w:ascii="Microsoft Sans Serif" w:hAnsi="Microsoft Sans Serif" w:hint="default"/>
      </w:rPr>
    </w:lvl>
    <w:lvl w:ilvl="6" w:tplc="938E4E2A" w:tentative="1">
      <w:start w:val="1"/>
      <w:numFmt w:val="bullet"/>
      <w:lvlText w:val="◦"/>
      <w:lvlJc w:val="left"/>
      <w:pPr>
        <w:tabs>
          <w:tab w:val="num" w:pos="5040"/>
        </w:tabs>
        <w:ind w:left="5040" w:hanging="360"/>
      </w:pPr>
      <w:rPr>
        <w:rFonts w:ascii="Microsoft Sans Serif" w:hAnsi="Microsoft Sans Serif" w:hint="default"/>
      </w:rPr>
    </w:lvl>
    <w:lvl w:ilvl="7" w:tplc="24CCF5C2" w:tentative="1">
      <w:start w:val="1"/>
      <w:numFmt w:val="bullet"/>
      <w:lvlText w:val="◦"/>
      <w:lvlJc w:val="left"/>
      <w:pPr>
        <w:tabs>
          <w:tab w:val="num" w:pos="5760"/>
        </w:tabs>
        <w:ind w:left="5760" w:hanging="360"/>
      </w:pPr>
      <w:rPr>
        <w:rFonts w:ascii="Microsoft Sans Serif" w:hAnsi="Microsoft Sans Serif" w:hint="default"/>
      </w:rPr>
    </w:lvl>
    <w:lvl w:ilvl="8" w:tplc="A75C13E4" w:tentative="1">
      <w:start w:val="1"/>
      <w:numFmt w:val="bullet"/>
      <w:lvlText w:val="◦"/>
      <w:lvlJc w:val="left"/>
      <w:pPr>
        <w:tabs>
          <w:tab w:val="num" w:pos="6480"/>
        </w:tabs>
        <w:ind w:left="6480" w:hanging="360"/>
      </w:pPr>
      <w:rPr>
        <w:rFonts w:ascii="Microsoft Sans Serif" w:hAnsi="Microsoft Sans Serif" w:hint="default"/>
      </w:rPr>
    </w:lvl>
  </w:abstractNum>
  <w:abstractNum w:abstractNumId="3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0"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6"/>
  </w:num>
  <w:num w:numId="2">
    <w:abstractNumId w:val="28"/>
  </w:num>
  <w:num w:numId="3">
    <w:abstractNumId w:val="41"/>
  </w:num>
  <w:num w:numId="4">
    <w:abstractNumId w:val="29"/>
  </w:num>
  <w:num w:numId="5">
    <w:abstractNumId w:val="26"/>
  </w:num>
  <w:num w:numId="6">
    <w:abstractNumId w:val="8"/>
  </w:num>
  <w:num w:numId="7">
    <w:abstractNumId w:val="39"/>
  </w:num>
  <w:num w:numId="8">
    <w:abstractNumId w:val="23"/>
  </w:num>
  <w:num w:numId="9">
    <w:abstractNumId w:val="34"/>
  </w:num>
  <w:num w:numId="10">
    <w:abstractNumId w:val="27"/>
  </w:num>
  <w:num w:numId="11">
    <w:abstractNumId w:val="17"/>
  </w:num>
  <w:num w:numId="12">
    <w:abstractNumId w:val="3"/>
  </w:num>
  <w:num w:numId="13">
    <w:abstractNumId w:val="5"/>
  </w:num>
  <w:num w:numId="14">
    <w:abstractNumId w:val="38"/>
  </w:num>
  <w:num w:numId="15">
    <w:abstractNumId w:val="0"/>
  </w:num>
  <w:num w:numId="16">
    <w:abstractNumId w:val="30"/>
  </w:num>
  <w:num w:numId="17">
    <w:abstractNumId w:val="31"/>
  </w:num>
  <w:num w:numId="18">
    <w:abstractNumId w:val="40"/>
  </w:num>
  <w:num w:numId="19">
    <w:abstractNumId w:val="18"/>
  </w:num>
  <w:num w:numId="20">
    <w:abstractNumId w:val="25"/>
  </w:num>
  <w:num w:numId="21">
    <w:abstractNumId w:val="21"/>
  </w:num>
  <w:num w:numId="22">
    <w:abstractNumId w:val="19"/>
  </w:num>
  <w:num w:numId="23">
    <w:abstractNumId w:val="16"/>
  </w:num>
  <w:num w:numId="24">
    <w:abstractNumId w:val="12"/>
  </w:num>
  <w:num w:numId="25">
    <w:abstractNumId w:val="1"/>
    <w:lvlOverride w:ilvl="0">
      <w:startOverride w:val="1"/>
    </w:lvlOverride>
  </w:num>
  <w:num w:numId="26">
    <w:abstractNumId w:val="2"/>
  </w:num>
  <w:num w:numId="27">
    <w:abstractNumId w:val="10"/>
  </w:num>
  <w:num w:numId="28">
    <w:abstractNumId w:val="36"/>
  </w:num>
  <w:num w:numId="29">
    <w:abstractNumId w:val="33"/>
  </w:num>
  <w:num w:numId="30">
    <w:abstractNumId w:val="37"/>
  </w:num>
  <w:num w:numId="31">
    <w:abstractNumId w:val="14"/>
  </w:num>
  <w:num w:numId="32">
    <w:abstractNumId w:val="9"/>
  </w:num>
  <w:num w:numId="33">
    <w:abstractNumId w:val="13"/>
  </w:num>
  <w:num w:numId="34">
    <w:abstractNumId w:val="22"/>
  </w:num>
  <w:num w:numId="35">
    <w:abstractNumId w:val="20"/>
  </w:num>
  <w:num w:numId="36">
    <w:abstractNumId w:val="35"/>
  </w:num>
  <w:num w:numId="37">
    <w:abstractNumId w:val="24"/>
  </w:num>
  <w:num w:numId="38">
    <w:abstractNumId w:val="7"/>
  </w:num>
  <w:num w:numId="39">
    <w:abstractNumId w:val="11"/>
  </w:num>
  <w:num w:numId="40">
    <w:abstractNumId w:val="4"/>
  </w:num>
  <w:num w:numId="41">
    <w:abstractNumId w:val="15"/>
  </w:num>
  <w:num w:numId="42">
    <w:abstractNumId w:val="6"/>
  </w:num>
  <w:num w:numId="43">
    <w:abstractNumId w:val="32"/>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grammar="clean"/>
  <w:defaultTabStop w:val="720"/>
  <w:characterSpacingControl w:val="doNotCompress"/>
  <w:hdrShapeDefaults>
    <o:shapedefaults v:ext="edit" spidmax="40961"/>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5B9"/>
    <w:rsid w:val="0000071A"/>
    <w:rsid w:val="00000D4A"/>
    <w:rsid w:val="00002B64"/>
    <w:rsid w:val="00003864"/>
    <w:rsid w:val="000040EB"/>
    <w:rsid w:val="000045E8"/>
    <w:rsid w:val="000078DE"/>
    <w:rsid w:val="00007B31"/>
    <w:rsid w:val="00011709"/>
    <w:rsid w:val="00013DF7"/>
    <w:rsid w:val="0001449A"/>
    <w:rsid w:val="0001466C"/>
    <w:rsid w:val="000209A4"/>
    <w:rsid w:val="000215F6"/>
    <w:rsid w:val="00022265"/>
    <w:rsid w:val="000228CC"/>
    <w:rsid w:val="00022E27"/>
    <w:rsid w:val="000231C0"/>
    <w:rsid w:val="00026240"/>
    <w:rsid w:val="000270D0"/>
    <w:rsid w:val="000272FD"/>
    <w:rsid w:val="00031704"/>
    <w:rsid w:val="00031C84"/>
    <w:rsid w:val="000321A4"/>
    <w:rsid w:val="0003430D"/>
    <w:rsid w:val="000345DA"/>
    <w:rsid w:val="0003478A"/>
    <w:rsid w:val="00034C43"/>
    <w:rsid w:val="00034FC2"/>
    <w:rsid w:val="0003720A"/>
    <w:rsid w:val="00037429"/>
    <w:rsid w:val="00037767"/>
    <w:rsid w:val="00037B94"/>
    <w:rsid w:val="000410E7"/>
    <w:rsid w:val="0004314A"/>
    <w:rsid w:val="0004527B"/>
    <w:rsid w:val="00045501"/>
    <w:rsid w:val="0004691A"/>
    <w:rsid w:val="0004763C"/>
    <w:rsid w:val="00047A03"/>
    <w:rsid w:val="000500FA"/>
    <w:rsid w:val="00052C9F"/>
    <w:rsid w:val="00053B65"/>
    <w:rsid w:val="00053D30"/>
    <w:rsid w:val="00054543"/>
    <w:rsid w:val="00054AE5"/>
    <w:rsid w:val="0005656D"/>
    <w:rsid w:val="00057149"/>
    <w:rsid w:val="00057B27"/>
    <w:rsid w:val="000607D6"/>
    <w:rsid w:val="00060A5E"/>
    <w:rsid w:val="00060BB8"/>
    <w:rsid w:val="000613CF"/>
    <w:rsid w:val="00061F0B"/>
    <w:rsid w:val="00062718"/>
    <w:rsid w:val="000629B2"/>
    <w:rsid w:val="00063C76"/>
    <w:rsid w:val="0006512C"/>
    <w:rsid w:val="000666F8"/>
    <w:rsid w:val="0006713C"/>
    <w:rsid w:val="000672DA"/>
    <w:rsid w:val="000678D2"/>
    <w:rsid w:val="00072A63"/>
    <w:rsid w:val="00072EDB"/>
    <w:rsid w:val="00073E2D"/>
    <w:rsid w:val="00074449"/>
    <w:rsid w:val="00075170"/>
    <w:rsid w:val="00076A18"/>
    <w:rsid w:val="0008014F"/>
    <w:rsid w:val="00081AF1"/>
    <w:rsid w:val="00081E38"/>
    <w:rsid w:val="00083353"/>
    <w:rsid w:val="0008376C"/>
    <w:rsid w:val="00085D4D"/>
    <w:rsid w:val="00090414"/>
    <w:rsid w:val="00090F2F"/>
    <w:rsid w:val="00092E19"/>
    <w:rsid w:val="000937F9"/>
    <w:rsid w:val="000947BD"/>
    <w:rsid w:val="00094A04"/>
    <w:rsid w:val="000963B9"/>
    <w:rsid w:val="000968D6"/>
    <w:rsid w:val="0009702F"/>
    <w:rsid w:val="000A0883"/>
    <w:rsid w:val="000A12A8"/>
    <w:rsid w:val="000A198A"/>
    <w:rsid w:val="000A38D6"/>
    <w:rsid w:val="000A47BF"/>
    <w:rsid w:val="000A4874"/>
    <w:rsid w:val="000A7317"/>
    <w:rsid w:val="000A734B"/>
    <w:rsid w:val="000B2679"/>
    <w:rsid w:val="000B378C"/>
    <w:rsid w:val="000B3C26"/>
    <w:rsid w:val="000B5E57"/>
    <w:rsid w:val="000C0883"/>
    <w:rsid w:val="000C0DF9"/>
    <w:rsid w:val="000C3003"/>
    <w:rsid w:val="000C506A"/>
    <w:rsid w:val="000C586B"/>
    <w:rsid w:val="000C612E"/>
    <w:rsid w:val="000C62F6"/>
    <w:rsid w:val="000D0B66"/>
    <w:rsid w:val="000D4892"/>
    <w:rsid w:val="000D5912"/>
    <w:rsid w:val="000D5EFD"/>
    <w:rsid w:val="000D646B"/>
    <w:rsid w:val="000E1C76"/>
    <w:rsid w:val="000E32DC"/>
    <w:rsid w:val="000E36EC"/>
    <w:rsid w:val="000E4CD1"/>
    <w:rsid w:val="000E4E61"/>
    <w:rsid w:val="000E6249"/>
    <w:rsid w:val="000E66D8"/>
    <w:rsid w:val="000F0CE5"/>
    <w:rsid w:val="000F195F"/>
    <w:rsid w:val="000F3B1A"/>
    <w:rsid w:val="000F3DD3"/>
    <w:rsid w:val="000F646D"/>
    <w:rsid w:val="000F71D0"/>
    <w:rsid w:val="00100C0C"/>
    <w:rsid w:val="00100EDB"/>
    <w:rsid w:val="0010171F"/>
    <w:rsid w:val="00102D99"/>
    <w:rsid w:val="0010421C"/>
    <w:rsid w:val="0010481F"/>
    <w:rsid w:val="00107E65"/>
    <w:rsid w:val="00111D59"/>
    <w:rsid w:val="0011275F"/>
    <w:rsid w:val="00113A07"/>
    <w:rsid w:val="00114E9A"/>
    <w:rsid w:val="001223F3"/>
    <w:rsid w:val="0012293A"/>
    <w:rsid w:val="00123DFD"/>
    <w:rsid w:val="001249C4"/>
    <w:rsid w:val="001254D2"/>
    <w:rsid w:val="00126B0D"/>
    <w:rsid w:val="00130940"/>
    <w:rsid w:val="001317BD"/>
    <w:rsid w:val="00132434"/>
    <w:rsid w:val="00132BC6"/>
    <w:rsid w:val="00132FC4"/>
    <w:rsid w:val="0013398F"/>
    <w:rsid w:val="001342B1"/>
    <w:rsid w:val="00135855"/>
    <w:rsid w:val="001378EC"/>
    <w:rsid w:val="00137F94"/>
    <w:rsid w:val="0014379D"/>
    <w:rsid w:val="00143F11"/>
    <w:rsid w:val="0014675A"/>
    <w:rsid w:val="00147145"/>
    <w:rsid w:val="00147337"/>
    <w:rsid w:val="00150659"/>
    <w:rsid w:val="0015166F"/>
    <w:rsid w:val="001519DA"/>
    <w:rsid w:val="0015230E"/>
    <w:rsid w:val="0015502A"/>
    <w:rsid w:val="0015525A"/>
    <w:rsid w:val="001578B9"/>
    <w:rsid w:val="00164669"/>
    <w:rsid w:val="001661D8"/>
    <w:rsid w:val="00167A2A"/>
    <w:rsid w:val="00170282"/>
    <w:rsid w:val="00170DD9"/>
    <w:rsid w:val="0017119F"/>
    <w:rsid w:val="00173E93"/>
    <w:rsid w:val="0017476E"/>
    <w:rsid w:val="00174BEB"/>
    <w:rsid w:val="00175632"/>
    <w:rsid w:val="00175BD7"/>
    <w:rsid w:val="00177999"/>
    <w:rsid w:val="00180764"/>
    <w:rsid w:val="0018164F"/>
    <w:rsid w:val="00182A76"/>
    <w:rsid w:val="00190AD0"/>
    <w:rsid w:val="0019111B"/>
    <w:rsid w:val="00191D56"/>
    <w:rsid w:val="0019391A"/>
    <w:rsid w:val="001977B5"/>
    <w:rsid w:val="001A0390"/>
    <w:rsid w:val="001A110A"/>
    <w:rsid w:val="001A2437"/>
    <w:rsid w:val="001A2439"/>
    <w:rsid w:val="001A3DCF"/>
    <w:rsid w:val="001A53F8"/>
    <w:rsid w:val="001B1610"/>
    <w:rsid w:val="001B1669"/>
    <w:rsid w:val="001B21F9"/>
    <w:rsid w:val="001B2355"/>
    <w:rsid w:val="001B7DA7"/>
    <w:rsid w:val="001C2EDC"/>
    <w:rsid w:val="001C5FC1"/>
    <w:rsid w:val="001D10F7"/>
    <w:rsid w:val="001D2FF5"/>
    <w:rsid w:val="001D68F6"/>
    <w:rsid w:val="001D7DA0"/>
    <w:rsid w:val="001E0B88"/>
    <w:rsid w:val="001E1345"/>
    <w:rsid w:val="001E1740"/>
    <w:rsid w:val="001E32DD"/>
    <w:rsid w:val="001E63AE"/>
    <w:rsid w:val="001E6C06"/>
    <w:rsid w:val="001F0466"/>
    <w:rsid w:val="001F2543"/>
    <w:rsid w:val="001F7D26"/>
    <w:rsid w:val="00200B01"/>
    <w:rsid w:val="00201890"/>
    <w:rsid w:val="00202E11"/>
    <w:rsid w:val="00204182"/>
    <w:rsid w:val="00204733"/>
    <w:rsid w:val="00205606"/>
    <w:rsid w:val="00205ACB"/>
    <w:rsid w:val="002071D9"/>
    <w:rsid w:val="002079D8"/>
    <w:rsid w:val="00207A0C"/>
    <w:rsid w:val="0021093E"/>
    <w:rsid w:val="00211FC2"/>
    <w:rsid w:val="00213D5D"/>
    <w:rsid w:val="00215B80"/>
    <w:rsid w:val="0021656E"/>
    <w:rsid w:val="00216A8D"/>
    <w:rsid w:val="00216BBA"/>
    <w:rsid w:val="00216E7F"/>
    <w:rsid w:val="00217BB7"/>
    <w:rsid w:val="0022080C"/>
    <w:rsid w:val="0022093A"/>
    <w:rsid w:val="00221835"/>
    <w:rsid w:val="00222D73"/>
    <w:rsid w:val="00224A9F"/>
    <w:rsid w:val="00224BA3"/>
    <w:rsid w:val="002265DA"/>
    <w:rsid w:val="00227FC5"/>
    <w:rsid w:val="00230F11"/>
    <w:rsid w:val="0024048A"/>
    <w:rsid w:val="002423B8"/>
    <w:rsid w:val="00242D55"/>
    <w:rsid w:val="00242FDF"/>
    <w:rsid w:val="0024332F"/>
    <w:rsid w:val="002438D0"/>
    <w:rsid w:val="00243DFD"/>
    <w:rsid w:val="00247523"/>
    <w:rsid w:val="00247723"/>
    <w:rsid w:val="0025160D"/>
    <w:rsid w:val="0025261E"/>
    <w:rsid w:val="002553DA"/>
    <w:rsid w:val="00255B27"/>
    <w:rsid w:val="00255C21"/>
    <w:rsid w:val="002604F9"/>
    <w:rsid w:val="00260FB9"/>
    <w:rsid w:val="002618A6"/>
    <w:rsid w:val="00262E41"/>
    <w:rsid w:val="002643D5"/>
    <w:rsid w:val="0027042F"/>
    <w:rsid w:val="002704CF"/>
    <w:rsid w:val="00273C47"/>
    <w:rsid w:val="00273D3A"/>
    <w:rsid w:val="002742B4"/>
    <w:rsid w:val="002764DD"/>
    <w:rsid w:val="00277A66"/>
    <w:rsid w:val="002825A0"/>
    <w:rsid w:val="00282A55"/>
    <w:rsid w:val="00284405"/>
    <w:rsid w:val="00284E02"/>
    <w:rsid w:val="00285D76"/>
    <w:rsid w:val="00286EB6"/>
    <w:rsid w:val="002874A2"/>
    <w:rsid w:val="00290E2F"/>
    <w:rsid w:val="00292883"/>
    <w:rsid w:val="002937B1"/>
    <w:rsid w:val="002A051E"/>
    <w:rsid w:val="002A0FF3"/>
    <w:rsid w:val="002A174F"/>
    <w:rsid w:val="002A2692"/>
    <w:rsid w:val="002A3466"/>
    <w:rsid w:val="002A436B"/>
    <w:rsid w:val="002A4E41"/>
    <w:rsid w:val="002A4E64"/>
    <w:rsid w:val="002A551F"/>
    <w:rsid w:val="002A709C"/>
    <w:rsid w:val="002A72FD"/>
    <w:rsid w:val="002A7B15"/>
    <w:rsid w:val="002B08E4"/>
    <w:rsid w:val="002B09DB"/>
    <w:rsid w:val="002B1AE2"/>
    <w:rsid w:val="002B1F58"/>
    <w:rsid w:val="002B1F7D"/>
    <w:rsid w:val="002B2594"/>
    <w:rsid w:val="002B3014"/>
    <w:rsid w:val="002B3478"/>
    <w:rsid w:val="002B386D"/>
    <w:rsid w:val="002B4CDB"/>
    <w:rsid w:val="002B4F12"/>
    <w:rsid w:val="002B53C5"/>
    <w:rsid w:val="002B71AC"/>
    <w:rsid w:val="002B7A31"/>
    <w:rsid w:val="002C02D4"/>
    <w:rsid w:val="002C0EB8"/>
    <w:rsid w:val="002C1DAC"/>
    <w:rsid w:val="002C225D"/>
    <w:rsid w:val="002C2547"/>
    <w:rsid w:val="002C2C6E"/>
    <w:rsid w:val="002C3609"/>
    <w:rsid w:val="002C3DFC"/>
    <w:rsid w:val="002C4122"/>
    <w:rsid w:val="002D11AC"/>
    <w:rsid w:val="002D1318"/>
    <w:rsid w:val="002D379E"/>
    <w:rsid w:val="002D40FB"/>
    <w:rsid w:val="002D588A"/>
    <w:rsid w:val="002D644C"/>
    <w:rsid w:val="002D78D9"/>
    <w:rsid w:val="002E2613"/>
    <w:rsid w:val="002E3393"/>
    <w:rsid w:val="002E400F"/>
    <w:rsid w:val="002E5136"/>
    <w:rsid w:val="002E5563"/>
    <w:rsid w:val="002E55EB"/>
    <w:rsid w:val="002E6511"/>
    <w:rsid w:val="002E6867"/>
    <w:rsid w:val="002E71CD"/>
    <w:rsid w:val="002E739E"/>
    <w:rsid w:val="002E7CBA"/>
    <w:rsid w:val="002F0BF0"/>
    <w:rsid w:val="002F6378"/>
    <w:rsid w:val="002F6FEB"/>
    <w:rsid w:val="00300755"/>
    <w:rsid w:val="0030109F"/>
    <w:rsid w:val="003052A7"/>
    <w:rsid w:val="00305CBC"/>
    <w:rsid w:val="0030603B"/>
    <w:rsid w:val="00306C5A"/>
    <w:rsid w:val="003135D1"/>
    <w:rsid w:val="003137D2"/>
    <w:rsid w:val="0031510A"/>
    <w:rsid w:val="00315B63"/>
    <w:rsid w:val="00320C01"/>
    <w:rsid w:val="003217AD"/>
    <w:rsid w:val="00322501"/>
    <w:rsid w:val="003225DF"/>
    <w:rsid w:val="00322A4F"/>
    <w:rsid w:val="00322F63"/>
    <w:rsid w:val="00323F4A"/>
    <w:rsid w:val="00324551"/>
    <w:rsid w:val="00330AF9"/>
    <w:rsid w:val="00330BD5"/>
    <w:rsid w:val="0033119D"/>
    <w:rsid w:val="003328A7"/>
    <w:rsid w:val="00333B32"/>
    <w:rsid w:val="00333E72"/>
    <w:rsid w:val="003346F0"/>
    <w:rsid w:val="003347A5"/>
    <w:rsid w:val="00335894"/>
    <w:rsid w:val="00335BBD"/>
    <w:rsid w:val="00340BD3"/>
    <w:rsid w:val="00341494"/>
    <w:rsid w:val="00341882"/>
    <w:rsid w:val="00342965"/>
    <w:rsid w:val="0034373B"/>
    <w:rsid w:val="0034384E"/>
    <w:rsid w:val="00343D06"/>
    <w:rsid w:val="00344D18"/>
    <w:rsid w:val="00346956"/>
    <w:rsid w:val="0035028F"/>
    <w:rsid w:val="0035056C"/>
    <w:rsid w:val="00350B8A"/>
    <w:rsid w:val="003513C9"/>
    <w:rsid w:val="003517C3"/>
    <w:rsid w:val="0035325D"/>
    <w:rsid w:val="00355BBC"/>
    <w:rsid w:val="003571F8"/>
    <w:rsid w:val="00362EF6"/>
    <w:rsid w:val="00363585"/>
    <w:rsid w:val="00364E6A"/>
    <w:rsid w:val="00366293"/>
    <w:rsid w:val="00370465"/>
    <w:rsid w:val="0037182C"/>
    <w:rsid w:val="00372A88"/>
    <w:rsid w:val="00374B99"/>
    <w:rsid w:val="00376CB1"/>
    <w:rsid w:val="003844A6"/>
    <w:rsid w:val="00386099"/>
    <w:rsid w:val="003908DD"/>
    <w:rsid w:val="00390DD4"/>
    <w:rsid w:val="00392475"/>
    <w:rsid w:val="003969E8"/>
    <w:rsid w:val="003A062F"/>
    <w:rsid w:val="003A0A6E"/>
    <w:rsid w:val="003A1C46"/>
    <w:rsid w:val="003A3DD0"/>
    <w:rsid w:val="003A4B1C"/>
    <w:rsid w:val="003A4C37"/>
    <w:rsid w:val="003A50CD"/>
    <w:rsid w:val="003B171D"/>
    <w:rsid w:val="003B1997"/>
    <w:rsid w:val="003B34D5"/>
    <w:rsid w:val="003B5254"/>
    <w:rsid w:val="003B56FC"/>
    <w:rsid w:val="003B6750"/>
    <w:rsid w:val="003B6B2E"/>
    <w:rsid w:val="003B7686"/>
    <w:rsid w:val="003C13AA"/>
    <w:rsid w:val="003C1597"/>
    <w:rsid w:val="003C1E22"/>
    <w:rsid w:val="003C1FB3"/>
    <w:rsid w:val="003C2079"/>
    <w:rsid w:val="003C236E"/>
    <w:rsid w:val="003C2A48"/>
    <w:rsid w:val="003C4F56"/>
    <w:rsid w:val="003C5954"/>
    <w:rsid w:val="003C699B"/>
    <w:rsid w:val="003C736A"/>
    <w:rsid w:val="003C7FA2"/>
    <w:rsid w:val="003D047C"/>
    <w:rsid w:val="003D04E9"/>
    <w:rsid w:val="003D0BD5"/>
    <w:rsid w:val="003D1397"/>
    <w:rsid w:val="003D38BF"/>
    <w:rsid w:val="003D393A"/>
    <w:rsid w:val="003D48EF"/>
    <w:rsid w:val="003D66A9"/>
    <w:rsid w:val="003D7A48"/>
    <w:rsid w:val="003E0D33"/>
    <w:rsid w:val="003E1EAD"/>
    <w:rsid w:val="003E2303"/>
    <w:rsid w:val="003E29E9"/>
    <w:rsid w:val="003E2B5C"/>
    <w:rsid w:val="003E43B6"/>
    <w:rsid w:val="003E5117"/>
    <w:rsid w:val="003E7595"/>
    <w:rsid w:val="003E7EAF"/>
    <w:rsid w:val="003F1425"/>
    <w:rsid w:val="003F19D3"/>
    <w:rsid w:val="003F214A"/>
    <w:rsid w:val="003F4615"/>
    <w:rsid w:val="003F636C"/>
    <w:rsid w:val="003F6B18"/>
    <w:rsid w:val="00400AE4"/>
    <w:rsid w:val="00402EFF"/>
    <w:rsid w:val="0040328E"/>
    <w:rsid w:val="004041B3"/>
    <w:rsid w:val="004049EC"/>
    <w:rsid w:val="00406ADA"/>
    <w:rsid w:val="00410BAC"/>
    <w:rsid w:val="00410CCF"/>
    <w:rsid w:val="00414A4B"/>
    <w:rsid w:val="00416D73"/>
    <w:rsid w:val="00416E9C"/>
    <w:rsid w:val="00417761"/>
    <w:rsid w:val="00421CD2"/>
    <w:rsid w:val="004230B8"/>
    <w:rsid w:val="0042424C"/>
    <w:rsid w:val="00426A22"/>
    <w:rsid w:val="004271A5"/>
    <w:rsid w:val="004278C1"/>
    <w:rsid w:val="00430290"/>
    <w:rsid w:val="004317B2"/>
    <w:rsid w:val="00431990"/>
    <w:rsid w:val="00431DBF"/>
    <w:rsid w:val="00432D59"/>
    <w:rsid w:val="00432EDE"/>
    <w:rsid w:val="004336E6"/>
    <w:rsid w:val="004357E1"/>
    <w:rsid w:val="00435E74"/>
    <w:rsid w:val="0043698B"/>
    <w:rsid w:val="00437EB9"/>
    <w:rsid w:val="00443C08"/>
    <w:rsid w:val="004446BF"/>
    <w:rsid w:val="00447685"/>
    <w:rsid w:val="004476B3"/>
    <w:rsid w:val="00450D19"/>
    <w:rsid w:val="004526F4"/>
    <w:rsid w:val="00452F75"/>
    <w:rsid w:val="0045509C"/>
    <w:rsid w:val="00455462"/>
    <w:rsid w:val="00457B72"/>
    <w:rsid w:val="00462810"/>
    <w:rsid w:val="00462EDF"/>
    <w:rsid w:val="00463867"/>
    <w:rsid w:val="0046444E"/>
    <w:rsid w:val="00467CFD"/>
    <w:rsid w:val="00473420"/>
    <w:rsid w:val="0047351A"/>
    <w:rsid w:val="00475B82"/>
    <w:rsid w:val="004762F9"/>
    <w:rsid w:val="004772A1"/>
    <w:rsid w:val="004808F2"/>
    <w:rsid w:val="00481F6E"/>
    <w:rsid w:val="00483C56"/>
    <w:rsid w:val="00484268"/>
    <w:rsid w:val="00484E6B"/>
    <w:rsid w:val="004914D1"/>
    <w:rsid w:val="004924D9"/>
    <w:rsid w:val="0049752F"/>
    <w:rsid w:val="004A41D6"/>
    <w:rsid w:val="004A442A"/>
    <w:rsid w:val="004A4817"/>
    <w:rsid w:val="004A4C01"/>
    <w:rsid w:val="004A53AA"/>
    <w:rsid w:val="004A637C"/>
    <w:rsid w:val="004A6397"/>
    <w:rsid w:val="004B070B"/>
    <w:rsid w:val="004B0E97"/>
    <w:rsid w:val="004B2F38"/>
    <w:rsid w:val="004B55DF"/>
    <w:rsid w:val="004B56F0"/>
    <w:rsid w:val="004B6271"/>
    <w:rsid w:val="004B6C23"/>
    <w:rsid w:val="004B77D0"/>
    <w:rsid w:val="004C175E"/>
    <w:rsid w:val="004C5BE9"/>
    <w:rsid w:val="004C6C49"/>
    <w:rsid w:val="004C716B"/>
    <w:rsid w:val="004C7445"/>
    <w:rsid w:val="004D0C2D"/>
    <w:rsid w:val="004D10C9"/>
    <w:rsid w:val="004D1327"/>
    <w:rsid w:val="004D3CCB"/>
    <w:rsid w:val="004E388B"/>
    <w:rsid w:val="004E3A11"/>
    <w:rsid w:val="004E67B2"/>
    <w:rsid w:val="004E6E3B"/>
    <w:rsid w:val="004F295D"/>
    <w:rsid w:val="004F4071"/>
    <w:rsid w:val="004F4610"/>
    <w:rsid w:val="004F5AD4"/>
    <w:rsid w:val="0050049D"/>
    <w:rsid w:val="005004FC"/>
    <w:rsid w:val="00501B56"/>
    <w:rsid w:val="00504254"/>
    <w:rsid w:val="00505527"/>
    <w:rsid w:val="00506580"/>
    <w:rsid w:val="00507411"/>
    <w:rsid w:val="00507D75"/>
    <w:rsid w:val="005121C8"/>
    <w:rsid w:val="005123F8"/>
    <w:rsid w:val="0051275E"/>
    <w:rsid w:val="00512ADF"/>
    <w:rsid w:val="005138CE"/>
    <w:rsid w:val="00513A3C"/>
    <w:rsid w:val="00514242"/>
    <w:rsid w:val="00514651"/>
    <w:rsid w:val="005152A8"/>
    <w:rsid w:val="00515728"/>
    <w:rsid w:val="005163CE"/>
    <w:rsid w:val="005169AC"/>
    <w:rsid w:val="00516B9E"/>
    <w:rsid w:val="005209CA"/>
    <w:rsid w:val="00524FA1"/>
    <w:rsid w:val="005251D2"/>
    <w:rsid w:val="00526149"/>
    <w:rsid w:val="00526C23"/>
    <w:rsid w:val="00526FFC"/>
    <w:rsid w:val="00527991"/>
    <w:rsid w:val="005342F7"/>
    <w:rsid w:val="00535735"/>
    <w:rsid w:val="00537050"/>
    <w:rsid w:val="00540124"/>
    <w:rsid w:val="005415E2"/>
    <w:rsid w:val="00541B25"/>
    <w:rsid w:val="00541E5A"/>
    <w:rsid w:val="0054213F"/>
    <w:rsid w:val="005501CC"/>
    <w:rsid w:val="00550869"/>
    <w:rsid w:val="005531C0"/>
    <w:rsid w:val="00554794"/>
    <w:rsid w:val="005551B3"/>
    <w:rsid w:val="005552E6"/>
    <w:rsid w:val="00555A42"/>
    <w:rsid w:val="00555F39"/>
    <w:rsid w:val="005562FB"/>
    <w:rsid w:val="00561B6B"/>
    <w:rsid w:val="0056389E"/>
    <w:rsid w:val="00563E7A"/>
    <w:rsid w:val="00566C05"/>
    <w:rsid w:val="005670E2"/>
    <w:rsid w:val="005678B6"/>
    <w:rsid w:val="00567AC3"/>
    <w:rsid w:val="00570DD6"/>
    <w:rsid w:val="00574575"/>
    <w:rsid w:val="00574EA2"/>
    <w:rsid w:val="00576517"/>
    <w:rsid w:val="00580278"/>
    <w:rsid w:val="00580362"/>
    <w:rsid w:val="005816F2"/>
    <w:rsid w:val="00581EF2"/>
    <w:rsid w:val="0059222A"/>
    <w:rsid w:val="00592DCA"/>
    <w:rsid w:val="0059468C"/>
    <w:rsid w:val="00594C3D"/>
    <w:rsid w:val="005A1023"/>
    <w:rsid w:val="005A28AF"/>
    <w:rsid w:val="005A40FB"/>
    <w:rsid w:val="005A6DA2"/>
    <w:rsid w:val="005B0038"/>
    <w:rsid w:val="005B0C9C"/>
    <w:rsid w:val="005B157E"/>
    <w:rsid w:val="005B327D"/>
    <w:rsid w:val="005B3A24"/>
    <w:rsid w:val="005B6681"/>
    <w:rsid w:val="005B769F"/>
    <w:rsid w:val="005C0B6B"/>
    <w:rsid w:val="005C202A"/>
    <w:rsid w:val="005C28FB"/>
    <w:rsid w:val="005C51B5"/>
    <w:rsid w:val="005C5794"/>
    <w:rsid w:val="005C769E"/>
    <w:rsid w:val="005D086C"/>
    <w:rsid w:val="005D12CB"/>
    <w:rsid w:val="005D2E92"/>
    <w:rsid w:val="005D36FF"/>
    <w:rsid w:val="005D434A"/>
    <w:rsid w:val="005D54F3"/>
    <w:rsid w:val="005D6EBF"/>
    <w:rsid w:val="005D7C9D"/>
    <w:rsid w:val="005E1032"/>
    <w:rsid w:val="005E2113"/>
    <w:rsid w:val="005E73D8"/>
    <w:rsid w:val="005F13DC"/>
    <w:rsid w:val="005F2123"/>
    <w:rsid w:val="005F3F75"/>
    <w:rsid w:val="005F68A2"/>
    <w:rsid w:val="00602F04"/>
    <w:rsid w:val="00605173"/>
    <w:rsid w:val="0061046D"/>
    <w:rsid w:val="00611CAE"/>
    <w:rsid w:val="006131D0"/>
    <w:rsid w:val="0061387D"/>
    <w:rsid w:val="006149E8"/>
    <w:rsid w:val="0061552D"/>
    <w:rsid w:val="006156B4"/>
    <w:rsid w:val="00615926"/>
    <w:rsid w:val="00616541"/>
    <w:rsid w:val="0061740F"/>
    <w:rsid w:val="0062496F"/>
    <w:rsid w:val="006252CE"/>
    <w:rsid w:val="00625ADD"/>
    <w:rsid w:val="00626477"/>
    <w:rsid w:val="00627D12"/>
    <w:rsid w:val="00632BCF"/>
    <w:rsid w:val="00633C6A"/>
    <w:rsid w:val="00634C39"/>
    <w:rsid w:val="00636638"/>
    <w:rsid w:val="0063667A"/>
    <w:rsid w:val="006367AC"/>
    <w:rsid w:val="00636C33"/>
    <w:rsid w:val="00637D5F"/>
    <w:rsid w:val="006416C3"/>
    <w:rsid w:val="00642A51"/>
    <w:rsid w:val="00644207"/>
    <w:rsid w:val="00645883"/>
    <w:rsid w:val="00650416"/>
    <w:rsid w:val="00651D0C"/>
    <w:rsid w:val="00654294"/>
    <w:rsid w:val="00655679"/>
    <w:rsid w:val="00660299"/>
    <w:rsid w:val="0066195A"/>
    <w:rsid w:val="0066272D"/>
    <w:rsid w:val="0066276B"/>
    <w:rsid w:val="00663B30"/>
    <w:rsid w:val="0066409B"/>
    <w:rsid w:val="0066446C"/>
    <w:rsid w:val="00665C12"/>
    <w:rsid w:val="00666488"/>
    <w:rsid w:val="00670947"/>
    <w:rsid w:val="0067095D"/>
    <w:rsid w:val="00671996"/>
    <w:rsid w:val="00671A06"/>
    <w:rsid w:val="00671CDB"/>
    <w:rsid w:val="00672803"/>
    <w:rsid w:val="00674539"/>
    <w:rsid w:val="0068217D"/>
    <w:rsid w:val="00684483"/>
    <w:rsid w:val="00685A98"/>
    <w:rsid w:val="00686F79"/>
    <w:rsid w:val="0068732D"/>
    <w:rsid w:val="00687DCA"/>
    <w:rsid w:val="0069364A"/>
    <w:rsid w:val="006939C7"/>
    <w:rsid w:val="0069459A"/>
    <w:rsid w:val="0069607D"/>
    <w:rsid w:val="0069741A"/>
    <w:rsid w:val="00697715"/>
    <w:rsid w:val="006A0E10"/>
    <w:rsid w:val="006A6662"/>
    <w:rsid w:val="006B0E0C"/>
    <w:rsid w:val="006B6672"/>
    <w:rsid w:val="006B693A"/>
    <w:rsid w:val="006B7BAF"/>
    <w:rsid w:val="006C204E"/>
    <w:rsid w:val="006C24C2"/>
    <w:rsid w:val="006C5715"/>
    <w:rsid w:val="006C59D6"/>
    <w:rsid w:val="006C69B1"/>
    <w:rsid w:val="006C6A0E"/>
    <w:rsid w:val="006C7AA2"/>
    <w:rsid w:val="006D12BE"/>
    <w:rsid w:val="006D1381"/>
    <w:rsid w:val="006D1732"/>
    <w:rsid w:val="006D2ED2"/>
    <w:rsid w:val="006D3CBB"/>
    <w:rsid w:val="006D4925"/>
    <w:rsid w:val="006D4BBB"/>
    <w:rsid w:val="006D5488"/>
    <w:rsid w:val="006D6E63"/>
    <w:rsid w:val="006D764E"/>
    <w:rsid w:val="006E0170"/>
    <w:rsid w:val="006E2268"/>
    <w:rsid w:val="006E3062"/>
    <w:rsid w:val="006E38FC"/>
    <w:rsid w:val="006E495B"/>
    <w:rsid w:val="006E6EC9"/>
    <w:rsid w:val="006F2B3E"/>
    <w:rsid w:val="006F38C7"/>
    <w:rsid w:val="006F40BC"/>
    <w:rsid w:val="006F4659"/>
    <w:rsid w:val="006F4D72"/>
    <w:rsid w:val="006F6E51"/>
    <w:rsid w:val="006F7908"/>
    <w:rsid w:val="00703796"/>
    <w:rsid w:val="007048A3"/>
    <w:rsid w:val="00705D67"/>
    <w:rsid w:val="007101C7"/>
    <w:rsid w:val="007104FB"/>
    <w:rsid w:val="00711A57"/>
    <w:rsid w:val="007136CD"/>
    <w:rsid w:val="007138AF"/>
    <w:rsid w:val="00714628"/>
    <w:rsid w:val="0071619D"/>
    <w:rsid w:val="0071768B"/>
    <w:rsid w:val="007200EA"/>
    <w:rsid w:val="00721C29"/>
    <w:rsid w:val="00725466"/>
    <w:rsid w:val="00725A17"/>
    <w:rsid w:val="00727607"/>
    <w:rsid w:val="0073013D"/>
    <w:rsid w:val="00732335"/>
    <w:rsid w:val="0073520E"/>
    <w:rsid w:val="007359FC"/>
    <w:rsid w:val="0073778F"/>
    <w:rsid w:val="00740832"/>
    <w:rsid w:val="007410FD"/>
    <w:rsid w:val="00746535"/>
    <w:rsid w:val="007468F1"/>
    <w:rsid w:val="00746ABA"/>
    <w:rsid w:val="00747535"/>
    <w:rsid w:val="007515ED"/>
    <w:rsid w:val="00752D7C"/>
    <w:rsid w:val="007531FE"/>
    <w:rsid w:val="00753FC6"/>
    <w:rsid w:val="00754231"/>
    <w:rsid w:val="0075432F"/>
    <w:rsid w:val="00754FF1"/>
    <w:rsid w:val="007556E1"/>
    <w:rsid w:val="00756574"/>
    <w:rsid w:val="00757A2E"/>
    <w:rsid w:val="007629A4"/>
    <w:rsid w:val="0076488F"/>
    <w:rsid w:val="00765B3C"/>
    <w:rsid w:val="00766317"/>
    <w:rsid w:val="007704F7"/>
    <w:rsid w:val="00772AB6"/>
    <w:rsid w:val="007762F4"/>
    <w:rsid w:val="0077758E"/>
    <w:rsid w:val="00777DFE"/>
    <w:rsid w:val="007803C3"/>
    <w:rsid w:val="00780B94"/>
    <w:rsid w:val="00782900"/>
    <w:rsid w:val="007831FA"/>
    <w:rsid w:val="00784B62"/>
    <w:rsid w:val="0078769A"/>
    <w:rsid w:val="007910CF"/>
    <w:rsid w:val="007926A5"/>
    <w:rsid w:val="00792D26"/>
    <w:rsid w:val="00792E8A"/>
    <w:rsid w:val="00794097"/>
    <w:rsid w:val="00796ABE"/>
    <w:rsid w:val="007A2558"/>
    <w:rsid w:val="007A2876"/>
    <w:rsid w:val="007A2A88"/>
    <w:rsid w:val="007A308F"/>
    <w:rsid w:val="007A34F5"/>
    <w:rsid w:val="007A37FA"/>
    <w:rsid w:val="007A456D"/>
    <w:rsid w:val="007A484E"/>
    <w:rsid w:val="007A4C20"/>
    <w:rsid w:val="007A7E83"/>
    <w:rsid w:val="007B3EE9"/>
    <w:rsid w:val="007B42B8"/>
    <w:rsid w:val="007B4520"/>
    <w:rsid w:val="007B5F80"/>
    <w:rsid w:val="007B613E"/>
    <w:rsid w:val="007B79E2"/>
    <w:rsid w:val="007C231B"/>
    <w:rsid w:val="007C777E"/>
    <w:rsid w:val="007C78F0"/>
    <w:rsid w:val="007D0350"/>
    <w:rsid w:val="007D0F03"/>
    <w:rsid w:val="007D2D2C"/>
    <w:rsid w:val="007D3B41"/>
    <w:rsid w:val="007D5077"/>
    <w:rsid w:val="007D6638"/>
    <w:rsid w:val="007D75B2"/>
    <w:rsid w:val="007E1D07"/>
    <w:rsid w:val="007E2553"/>
    <w:rsid w:val="007E66C4"/>
    <w:rsid w:val="007E77BE"/>
    <w:rsid w:val="007F0BF9"/>
    <w:rsid w:val="007F2BBD"/>
    <w:rsid w:val="007F3271"/>
    <w:rsid w:val="007F56F7"/>
    <w:rsid w:val="008007E9"/>
    <w:rsid w:val="008025C8"/>
    <w:rsid w:val="00803B87"/>
    <w:rsid w:val="00806115"/>
    <w:rsid w:val="008064CB"/>
    <w:rsid w:val="00807B78"/>
    <w:rsid w:val="00813DE7"/>
    <w:rsid w:val="00815BEA"/>
    <w:rsid w:val="00815CB3"/>
    <w:rsid w:val="008164C0"/>
    <w:rsid w:val="00826C58"/>
    <w:rsid w:val="008316FE"/>
    <w:rsid w:val="0083258D"/>
    <w:rsid w:val="00833462"/>
    <w:rsid w:val="00834A90"/>
    <w:rsid w:val="00835BF2"/>
    <w:rsid w:val="00836027"/>
    <w:rsid w:val="008361A2"/>
    <w:rsid w:val="00836C65"/>
    <w:rsid w:val="00836CC7"/>
    <w:rsid w:val="00840FBE"/>
    <w:rsid w:val="008420D2"/>
    <w:rsid w:val="00843A4D"/>
    <w:rsid w:val="00843D67"/>
    <w:rsid w:val="0084582F"/>
    <w:rsid w:val="0085021E"/>
    <w:rsid w:val="0085043F"/>
    <w:rsid w:val="0085171F"/>
    <w:rsid w:val="00852B91"/>
    <w:rsid w:val="00854584"/>
    <w:rsid w:val="008551B8"/>
    <w:rsid w:val="008557AF"/>
    <w:rsid w:val="008573CA"/>
    <w:rsid w:val="0085789B"/>
    <w:rsid w:val="00857E3A"/>
    <w:rsid w:val="0086021B"/>
    <w:rsid w:val="0086049F"/>
    <w:rsid w:val="00860DFE"/>
    <w:rsid w:val="00867BB9"/>
    <w:rsid w:val="00870864"/>
    <w:rsid w:val="00872DED"/>
    <w:rsid w:val="00873086"/>
    <w:rsid w:val="0087613F"/>
    <w:rsid w:val="00876E90"/>
    <w:rsid w:val="0087707F"/>
    <w:rsid w:val="00877FCB"/>
    <w:rsid w:val="0088005D"/>
    <w:rsid w:val="0088340E"/>
    <w:rsid w:val="00883EFD"/>
    <w:rsid w:val="00885946"/>
    <w:rsid w:val="008868CB"/>
    <w:rsid w:val="00892410"/>
    <w:rsid w:val="00894FE4"/>
    <w:rsid w:val="0089571E"/>
    <w:rsid w:val="00895C1F"/>
    <w:rsid w:val="0089661B"/>
    <w:rsid w:val="008976E1"/>
    <w:rsid w:val="00897875"/>
    <w:rsid w:val="008A4299"/>
    <w:rsid w:val="008A49DB"/>
    <w:rsid w:val="008A6A39"/>
    <w:rsid w:val="008B1ABC"/>
    <w:rsid w:val="008B2264"/>
    <w:rsid w:val="008B46E9"/>
    <w:rsid w:val="008B6116"/>
    <w:rsid w:val="008B63F2"/>
    <w:rsid w:val="008C08A0"/>
    <w:rsid w:val="008C1DC6"/>
    <w:rsid w:val="008C2B21"/>
    <w:rsid w:val="008D0CCB"/>
    <w:rsid w:val="008D4F09"/>
    <w:rsid w:val="008D547A"/>
    <w:rsid w:val="008D64F2"/>
    <w:rsid w:val="008D6E9D"/>
    <w:rsid w:val="008D72BA"/>
    <w:rsid w:val="008E07F7"/>
    <w:rsid w:val="008E0AB2"/>
    <w:rsid w:val="008E0EE9"/>
    <w:rsid w:val="008E1813"/>
    <w:rsid w:val="008E18AA"/>
    <w:rsid w:val="008E5C52"/>
    <w:rsid w:val="008E5ED2"/>
    <w:rsid w:val="008E7CB3"/>
    <w:rsid w:val="008E7F72"/>
    <w:rsid w:val="008F03CF"/>
    <w:rsid w:val="008F1941"/>
    <w:rsid w:val="008F5BE4"/>
    <w:rsid w:val="00901695"/>
    <w:rsid w:val="00902C5A"/>
    <w:rsid w:val="0090465C"/>
    <w:rsid w:val="00904B06"/>
    <w:rsid w:val="00904B16"/>
    <w:rsid w:val="00905A36"/>
    <w:rsid w:val="0091233D"/>
    <w:rsid w:val="00913655"/>
    <w:rsid w:val="00914210"/>
    <w:rsid w:val="00917776"/>
    <w:rsid w:val="00927042"/>
    <w:rsid w:val="00927530"/>
    <w:rsid w:val="00931CC2"/>
    <w:rsid w:val="00932B8E"/>
    <w:rsid w:val="00934D80"/>
    <w:rsid w:val="0093606C"/>
    <w:rsid w:val="009379B7"/>
    <w:rsid w:val="0094127A"/>
    <w:rsid w:val="00941FE4"/>
    <w:rsid w:val="00943773"/>
    <w:rsid w:val="009441B9"/>
    <w:rsid w:val="009444E4"/>
    <w:rsid w:val="009447F6"/>
    <w:rsid w:val="0094679E"/>
    <w:rsid w:val="009467A1"/>
    <w:rsid w:val="00946EC1"/>
    <w:rsid w:val="009506CC"/>
    <w:rsid w:val="00951051"/>
    <w:rsid w:val="00952239"/>
    <w:rsid w:val="009522CE"/>
    <w:rsid w:val="009525E4"/>
    <w:rsid w:val="009528DC"/>
    <w:rsid w:val="009528F8"/>
    <w:rsid w:val="00953E4B"/>
    <w:rsid w:val="009543BF"/>
    <w:rsid w:val="00956625"/>
    <w:rsid w:val="00956D39"/>
    <w:rsid w:val="00957028"/>
    <w:rsid w:val="00957DC7"/>
    <w:rsid w:val="00960070"/>
    <w:rsid w:val="00961989"/>
    <w:rsid w:val="00961B15"/>
    <w:rsid w:val="00961E87"/>
    <w:rsid w:val="009622E2"/>
    <w:rsid w:val="00962883"/>
    <w:rsid w:val="009630B8"/>
    <w:rsid w:val="00963316"/>
    <w:rsid w:val="00964349"/>
    <w:rsid w:val="00964AF1"/>
    <w:rsid w:val="00964B32"/>
    <w:rsid w:val="00964D8D"/>
    <w:rsid w:val="00966C7B"/>
    <w:rsid w:val="00967169"/>
    <w:rsid w:val="00971465"/>
    <w:rsid w:val="009719C5"/>
    <w:rsid w:val="00973C81"/>
    <w:rsid w:val="00973D33"/>
    <w:rsid w:val="009761D3"/>
    <w:rsid w:val="00976F0E"/>
    <w:rsid w:val="00983F9A"/>
    <w:rsid w:val="00984C15"/>
    <w:rsid w:val="00990858"/>
    <w:rsid w:val="009909BF"/>
    <w:rsid w:val="00993BC5"/>
    <w:rsid w:val="00993D2E"/>
    <w:rsid w:val="00994513"/>
    <w:rsid w:val="00996600"/>
    <w:rsid w:val="00997FAB"/>
    <w:rsid w:val="009A13BC"/>
    <w:rsid w:val="009A193B"/>
    <w:rsid w:val="009A2A07"/>
    <w:rsid w:val="009A2A16"/>
    <w:rsid w:val="009A2AE0"/>
    <w:rsid w:val="009A30D5"/>
    <w:rsid w:val="009A3B9F"/>
    <w:rsid w:val="009A4F17"/>
    <w:rsid w:val="009A5006"/>
    <w:rsid w:val="009A5691"/>
    <w:rsid w:val="009A5FED"/>
    <w:rsid w:val="009B0515"/>
    <w:rsid w:val="009B5A32"/>
    <w:rsid w:val="009B7ABF"/>
    <w:rsid w:val="009C0BBA"/>
    <w:rsid w:val="009C46F8"/>
    <w:rsid w:val="009C52E6"/>
    <w:rsid w:val="009C6498"/>
    <w:rsid w:val="009D21AE"/>
    <w:rsid w:val="009D2B55"/>
    <w:rsid w:val="009D2ECE"/>
    <w:rsid w:val="009D3364"/>
    <w:rsid w:val="009D6572"/>
    <w:rsid w:val="009E0611"/>
    <w:rsid w:val="009E09EA"/>
    <w:rsid w:val="009E2F82"/>
    <w:rsid w:val="009E3768"/>
    <w:rsid w:val="009E6142"/>
    <w:rsid w:val="009E6349"/>
    <w:rsid w:val="009E74ED"/>
    <w:rsid w:val="009F05BB"/>
    <w:rsid w:val="009F1389"/>
    <w:rsid w:val="009F2127"/>
    <w:rsid w:val="009F2B8B"/>
    <w:rsid w:val="009F2C59"/>
    <w:rsid w:val="009F4311"/>
    <w:rsid w:val="009F4343"/>
    <w:rsid w:val="00A00165"/>
    <w:rsid w:val="00A009B2"/>
    <w:rsid w:val="00A01F19"/>
    <w:rsid w:val="00A03B93"/>
    <w:rsid w:val="00A04EE8"/>
    <w:rsid w:val="00A04F7C"/>
    <w:rsid w:val="00A0651F"/>
    <w:rsid w:val="00A06EC4"/>
    <w:rsid w:val="00A07D93"/>
    <w:rsid w:val="00A11025"/>
    <w:rsid w:val="00A116F3"/>
    <w:rsid w:val="00A1257C"/>
    <w:rsid w:val="00A179C2"/>
    <w:rsid w:val="00A20F64"/>
    <w:rsid w:val="00A2106E"/>
    <w:rsid w:val="00A2162D"/>
    <w:rsid w:val="00A23FDB"/>
    <w:rsid w:val="00A25627"/>
    <w:rsid w:val="00A258B8"/>
    <w:rsid w:val="00A277AA"/>
    <w:rsid w:val="00A27AE8"/>
    <w:rsid w:val="00A304AD"/>
    <w:rsid w:val="00A31990"/>
    <w:rsid w:val="00A32F70"/>
    <w:rsid w:val="00A33AF8"/>
    <w:rsid w:val="00A35BC6"/>
    <w:rsid w:val="00A40A72"/>
    <w:rsid w:val="00A43436"/>
    <w:rsid w:val="00A4372A"/>
    <w:rsid w:val="00A46DCC"/>
    <w:rsid w:val="00A514C5"/>
    <w:rsid w:val="00A51892"/>
    <w:rsid w:val="00A526CB"/>
    <w:rsid w:val="00A52DB1"/>
    <w:rsid w:val="00A56334"/>
    <w:rsid w:val="00A56F9D"/>
    <w:rsid w:val="00A6045E"/>
    <w:rsid w:val="00A6191E"/>
    <w:rsid w:val="00A62DC0"/>
    <w:rsid w:val="00A63613"/>
    <w:rsid w:val="00A65FDA"/>
    <w:rsid w:val="00A67E0B"/>
    <w:rsid w:val="00A708B2"/>
    <w:rsid w:val="00A70C86"/>
    <w:rsid w:val="00A70E75"/>
    <w:rsid w:val="00A71BC7"/>
    <w:rsid w:val="00A74EB5"/>
    <w:rsid w:val="00A75036"/>
    <w:rsid w:val="00A76470"/>
    <w:rsid w:val="00A76A28"/>
    <w:rsid w:val="00A76CC0"/>
    <w:rsid w:val="00A8008D"/>
    <w:rsid w:val="00A821A6"/>
    <w:rsid w:val="00A82F4D"/>
    <w:rsid w:val="00A84114"/>
    <w:rsid w:val="00A853E0"/>
    <w:rsid w:val="00A85F37"/>
    <w:rsid w:val="00A86785"/>
    <w:rsid w:val="00A87C2B"/>
    <w:rsid w:val="00A91472"/>
    <w:rsid w:val="00A93F78"/>
    <w:rsid w:val="00A97F1A"/>
    <w:rsid w:val="00AA14B0"/>
    <w:rsid w:val="00AA1B6C"/>
    <w:rsid w:val="00AA1CC2"/>
    <w:rsid w:val="00AA4A82"/>
    <w:rsid w:val="00AA5721"/>
    <w:rsid w:val="00AA6351"/>
    <w:rsid w:val="00AA7A06"/>
    <w:rsid w:val="00AA7C0A"/>
    <w:rsid w:val="00AB034D"/>
    <w:rsid w:val="00AB09D9"/>
    <w:rsid w:val="00AB0D22"/>
    <w:rsid w:val="00AB2828"/>
    <w:rsid w:val="00AB3A69"/>
    <w:rsid w:val="00AB4EF5"/>
    <w:rsid w:val="00AB6D47"/>
    <w:rsid w:val="00AB7012"/>
    <w:rsid w:val="00AB7915"/>
    <w:rsid w:val="00AC1325"/>
    <w:rsid w:val="00AC304E"/>
    <w:rsid w:val="00AC7489"/>
    <w:rsid w:val="00AD1073"/>
    <w:rsid w:val="00AD3870"/>
    <w:rsid w:val="00AD4509"/>
    <w:rsid w:val="00AD501C"/>
    <w:rsid w:val="00AD60D3"/>
    <w:rsid w:val="00AE1E15"/>
    <w:rsid w:val="00AE644C"/>
    <w:rsid w:val="00AE7381"/>
    <w:rsid w:val="00AF130B"/>
    <w:rsid w:val="00AF1712"/>
    <w:rsid w:val="00AF587B"/>
    <w:rsid w:val="00AF5A69"/>
    <w:rsid w:val="00AF5B49"/>
    <w:rsid w:val="00AF6DBD"/>
    <w:rsid w:val="00AF77DC"/>
    <w:rsid w:val="00B020A8"/>
    <w:rsid w:val="00B06CEA"/>
    <w:rsid w:val="00B108E9"/>
    <w:rsid w:val="00B138E4"/>
    <w:rsid w:val="00B161A8"/>
    <w:rsid w:val="00B1655A"/>
    <w:rsid w:val="00B1688D"/>
    <w:rsid w:val="00B17214"/>
    <w:rsid w:val="00B177FA"/>
    <w:rsid w:val="00B2275B"/>
    <w:rsid w:val="00B24D7F"/>
    <w:rsid w:val="00B26BE3"/>
    <w:rsid w:val="00B27123"/>
    <w:rsid w:val="00B274F3"/>
    <w:rsid w:val="00B275E2"/>
    <w:rsid w:val="00B27AD3"/>
    <w:rsid w:val="00B31806"/>
    <w:rsid w:val="00B3229A"/>
    <w:rsid w:val="00B32AC2"/>
    <w:rsid w:val="00B4001D"/>
    <w:rsid w:val="00B4073D"/>
    <w:rsid w:val="00B42C01"/>
    <w:rsid w:val="00B44098"/>
    <w:rsid w:val="00B44235"/>
    <w:rsid w:val="00B46609"/>
    <w:rsid w:val="00B46671"/>
    <w:rsid w:val="00B47853"/>
    <w:rsid w:val="00B525E6"/>
    <w:rsid w:val="00B546FF"/>
    <w:rsid w:val="00B57B91"/>
    <w:rsid w:val="00B603F9"/>
    <w:rsid w:val="00B6073E"/>
    <w:rsid w:val="00B62098"/>
    <w:rsid w:val="00B62199"/>
    <w:rsid w:val="00B62407"/>
    <w:rsid w:val="00B62B99"/>
    <w:rsid w:val="00B634B3"/>
    <w:rsid w:val="00B644AA"/>
    <w:rsid w:val="00B647BA"/>
    <w:rsid w:val="00B64E95"/>
    <w:rsid w:val="00B64FFD"/>
    <w:rsid w:val="00B6601D"/>
    <w:rsid w:val="00B6747F"/>
    <w:rsid w:val="00B7017A"/>
    <w:rsid w:val="00B708EF"/>
    <w:rsid w:val="00B743EA"/>
    <w:rsid w:val="00B76FBB"/>
    <w:rsid w:val="00B81AE1"/>
    <w:rsid w:val="00B842BF"/>
    <w:rsid w:val="00B857B3"/>
    <w:rsid w:val="00B86C9B"/>
    <w:rsid w:val="00B87F86"/>
    <w:rsid w:val="00B9006A"/>
    <w:rsid w:val="00B905D6"/>
    <w:rsid w:val="00B90C75"/>
    <w:rsid w:val="00B9133F"/>
    <w:rsid w:val="00B944EF"/>
    <w:rsid w:val="00B95256"/>
    <w:rsid w:val="00B95AD9"/>
    <w:rsid w:val="00BA10B3"/>
    <w:rsid w:val="00BA259F"/>
    <w:rsid w:val="00BA356E"/>
    <w:rsid w:val="00BA6123"/>
    <w:rsid w:val="00BA626B"/>
    <w:rsid w:val="00BB032D"/>
    <w:rsid w:val="00BB1D7E"/>
    <w:rsid w:val="00BB1F2F"/>
    <w:rsid w:val="00BB389B"/>
    <w:rsid w:val="00BB3AD6"/>
    <w:rsid w:val="00BB4C2F"/>
    <w:rsid w:val="00BB62C1"/>
    <w:rsid w:val="00BC0115"/>
    <w:rsid w:val="00BC1530"/>
    <w:rsid w:val="00BC2890"/>
    <w:rsid w:val="00BC3694"/>
    <w:rsid w:val="00BC3E0E"/>
    <w:rsid w:val="00BC4A0C"/>
    <w:rsid w:val="00BC6692"/>
    <w:rsid w:val="00BD05DB"/>
    <w:rsid w:val="00BD18A9"/>
    <w:rsid w:val="00BD1EF3"/>
    <w:rsid w:val="00BD27F3"/>
    <w:rsid w:val="00BD318D"/>
    <w:rsid w:val="00BD36DA"/>
    <w:rsid w:val="00BD72A8"/>
    <w:rsid w:val="00BD7640"/>
    <w:rsid w:val="00BD7A22"/>
    <w:rsid w:val="00BD7E34"/>
    <w:rsid w:val="00BE04D4"/>
    <w:rsid w:val="00BE05D0"/>
    <w:rsid w:val="00BE0CE6"/>
    <w:rsid w:val="00BE16B0"/>
    <w:rsid w:val="00BE1EDA"/>
    <w:rsid w:val="00BE3378"/>
    <w:rsid w:val="00BE4F87"/>
    <w:rsid w:val="00BE58F8"/>
    <w:rsid w:val="00BE676D"/>
    <w:rsid w:val="00BE7C22"/>
    <w:rsid w:val="00BF01C3"/>
    <w:rsid w:val="00BF079C"/>
    <w:rsid w:val="00BF0F65"/>
    <w:rsid w:val="00BF2D4B"/>
    <w:rsid w:val="00BF3D78"/>
    <w:rsid w:val="00C001C5"/>
    <w:rsid w:val="00C00294"/>
    <w:rsid w:val="00C00EAF"/>
    <w:rsid w:val="00C03B4D"/>
    <w:rsid w:val="00C05D7F"/>
    <w:rsid w:val="00C071A3"/>
    <w:rsid w:val="00C10BDE"/>
    <w:rsid w:val="00C122F7"/>
    <w:rsid w:val="00C14406"/>
    <w:rsid w:val="00C16910"/>
    <w:rsid w:val="00C16D52"/>
    <w:rsid w:val="00C20895"/>
    <w:rsid w:val="00C226B3"/>
    <w:rsid w:val="00C22707"/>
    <w:rsid w:val="00C229F1"/>
    <w:rsid w:val="00C25058"/>
    <w:rsid w:val="00C25BA9"/>
    <w:rsid w:val="00C25ECC"/>
    <w:rsid w:val="00C267FF"/>
    <w:rsid w:val="00C26F86"/>
    <w:rsid w:val="00C30629"/>
    <w:rsid w:val="00C3353D"/>
    <w:rsid w:val="00C35107"/>
    <w:rsid w:val="00C356F4"/>
    <w:rsid w:val="00C35CD9"/>
    <w:rsid w:val="00C3687B"/>
    <w:rsid w:val="00C37F36"/>
    <w:rsid w:val="00C424BE"/>
    <w:rsid w:val="00C42F6A"/>
    <w:rsid w:val="00C4570A"/>
    <w:rsid w:val="00C463CB"/>
    <w:rsid w:val="00C51DAB"/>
    <w:rsid w:val="00C539AE"/>
    <w:rsid w:val="00C53F97"/>
    <w:rsid w:val="00C54480"/>
    <w:rsid w:val="00C545E2"/>
    <w:rsid w:val="00C61C57"/>
    <w:rsid w:val="00C6393B"/>
    <w:rsid w:val="00C64121"/>
    <w:rsid w:val="00C651D0"/>
    <w:rsid w:val="00C65A67"/>
    <w:rsid w:val="00C67790"/>
    <w:rsid w:val="00C67974"/>
    <w:rsid w:val="00C71071"/>
    <w:rsid w:val="00C71211"/>
    <w:rsid w:val="00C71688"/>
    <w:rsid w:val="00C716AA"/>
    <w:rsid w:val="00C71E4E"/>
    <w:rsid w:val="00C72E65"/>
    <w:rsid w:val="00C76CC7"/>
    <w:rsid w:val="00C87C7B"/>
    <w:rsid w:val="00C90474"/>
    <w:rsid w:val="00C95F3A"/>
    <w:rsid w:val="00CA17D2"/>
    <w:rsid w:val="00CA1D58"/>
    <w:rsid w:val="00CA2B6C"/>
    <w:rsid w:val="00CA3E1F"/>
    <w:rsid w:val="00CA4537"/>
    <w:rsid w:val="00CA4E54"/>
    <w:rsid w:val="00CA6E9F"/>
    <w:rsid w:val="00CA785A"/>
    <w:rsid w:val="00CA7CEF"/>
    <w:rsid w:val="00CB2F88"/>
    <w:rsid w:val="00CB30A7"/>
    <w:rsid w:val="00CC0B59"/>
    <w:rsid w:val="00CC0CBA"/>
    <w:rsid w:val="00CC2FD4"/>
    <w:rsid w:val="00CC3175"/>
    <w:rsid w:val="00CD0563"/>
    <w:rsid w:val="00CD0C3C"/>
    <w:rsid w:val="00CD1A59"/>
    <w:rsid w:val="00CD2477"/>
    <w:rsid w:val="00CD6108"/>
    <w:rsid w:val="00CD64B3"/>
    <w:rsid w:val="00CD7305"/>
    <w:rsid w:val="00CE1010"/>
    <w:rsid w:val="00CE143B"/>
    <w:rsid w:val="00CE1D40"/>
    <w:rsid w:val="00CE36EB"/>
    <w:rsid w:val="00CE3C28"/>
    <w:rsid w:val="00CE4ABE"/>
    <w:rsid w:val="00CE5778"/>
    <w:rsid w:val="00CE7E5C"/>
    <w:rsid w:val="00CF018C"/>
    <w:rsid w:val="00CF0BF1"/>
    <w:rsid w:val="00CF1F5C"/>
    <w:rsid w:val="00CF23FB"/>
    <w:rsid w:val="00CF4502"/>
    <w:rsid w:val="00CF574A"/>
    <w:rsid w:val="00CF7636"/>
    <w:rsid w:val="00D000DC"/>
    <w:rsid w:val="00D01CCE"/>
    <w:rsid w:val="00D04014"/>
    <w:rsid w:val="00D061C5"/>
    <w:rsid w:val="00D107E9"/>
    <w:rsid w:val="00D1092E"/>
    <w:rsid w:val="00D11F72"/>
    <w:rsid w:val="00D13B30"/>
    <w:rsid w:val="00D149EF"/>
    <w:rsid w:val="00D14E24"/>
    <w:rsid w:val="00D14F38"/>
    <w:rsid w:val="00D15F2C"/>
    <w:rsid w:val="00D2033F"/>
    <w:rsid w:val="00D2112F"/>
    <w:rsid w:val="00D214D8"/>
    <w:rsid w:val="00D21880"/>
    <w:rsid w:val="00D21A2C"/>
    <w:rsid w:val="00D24083"/>
    <w:rsid w:val="00D31022"/>
    <w:rsid w:val="00D32287"/>
    <w:rsid w:val="00D32783"/>
    <w:rsid w:val="00D34DF2"/>
    <w:rsid w:val="00D408EA"/>
    <w:rsid w:val="00D437B5"/>
    <w:rsid w:val="00D44398"/>
    <w:rsid w:val="00D44522"/>
    <w:rsid w:val="00D45008"/>
    <w:rsid w:val="00D450B9"/>
    <w:rsid w:val="00D472AF"/>
    <w:rsid w:val="00D477CC"/>
    <w:rsid w:val="00D47F04"/>
    <w:rsid w:val="00D50538"/>
    <w:rsid w:val="00D50CC0"/>
    <w:rsid w:val="00D517AA"/>
    <w:rsid w:val="00D5302D"/>
    <w:rsid w:val="00D540F3"/>
    <w:rsid w:val="00D556FA"/>
    <w:rsid w:val="00D57159"/>
    <w:rsid w:val="00D61671"/>
    <w:rsid w:val="00D62411"/>
    <w:rsid w:val="00D63BA3"/>
    <w:rsid w:val="00D64A9B"/>
    <w:rsid w:val="00D6546F"/>
    <w:rsid w:val="00D66329"/>
    <w:rsid w:val="00D675BC"/>
    <w:rsid w:val="00D7064E"/>
    <w:rsid w:val="00D71982"/>
    <w:rsid w:val="00D742C8"/>
    <w:rsid w:val="00D74509"/>
    <w:rsid w:val="00D7483B"/>
    <w:rsid w:val="00D74914"/>
    <w:rsid w:val="00D75456"/>
    <w:rsid w:val="00D755E4"/>
    <w:rsid w:val="00D75937"/>
    <w:rsid w:val="00D764E9"/>
    <w:rsid w:val="00D77320"/>
    <w:rsid w:val="00D80BC1"/>
    <w:rsid w:val="00D84CD2"/>
    <w:rsid w:val="00D860B2"/>
    <w:rsid w:val="00D86520"/>
    <w:rsid w:val="00D86BE1"/>
    <w:rsid w:val="00D8724F"/>
    <w:rsid w:val="00D87479"/>
    <w:rsid w:val="00D94D0B"/>
    <w:rsid w:val="00D95183"/>
    <w:rsid w:val="00D96C5B"/>
    <w:rsid w:val="00DA016E"/>
    <w:rsid w:val="00DA2823"/>
    <w:rsid w:val="00DA3268"/>
    <w:rsid w:val="00DA3791"/>
    <w:rsid w:val="00DA49E7"/>
    <w:rsid w:val="00DA54EC"/>
    <w:rsid w:val="00DA589E"/>
    <w:rsid w:val="00DA6BE0"/>
    <w:rsid w:val="00DA7DD6"/>
    <w:rsid w:val="00DB03BE"/>
    <w:rsid w:val="00DB1C0E"/>
    <w:rsid w:val="00DB2131"/>
    <w:rsid w:val="00DB30F9"/>
    <w:rsid w:val="00DB4956"/>
    <w:rsid w:val="00DB531B"/>
    <w:rsid w:val="00DC0CD9"/>
    <w:rsid w:val="00DC19ED"/>
    <w:rsid w:val="00DC40ED"/>
    <w:rsid w:val="00DC419D"/>
    <w:rsid w:val="00DC5414"/>
    <w:rsid w:val="00DC5E23"/>
    <w:rsid w:val="00DC5EB9"/>
    <w:rsid w:val="00DC64A1"/>
    <w:rsid w:val="00DC6777"/>
    <w:rsid w:val="00DC6EAB"/>
    <w:rsid w:val="00DC7134"/>
    <w:rsid w:val="00DC7783"/>
    <w:rsid w:val="00DD0490"/>
    <w:rsid w:val="00DD4550"/>
    <w:rsid w:val="00DD69FD"/>
    <w:rsid w:val="00DD6D78"/>
    <w:rsid w:val="00DE1D4C"/>
    <w:rsid w:val="00DE2926"/>
    <w:rsid w:val="00DE3291"/>
    <w:rsid w:val="00DE437F"/>
    <w:rsid w:val="00DE441E"/>
    <w:rsid w:val="00DE4F28"/>
    <w:rsid w:val="00DE6353"/>
    <w:rsid w:val="00DE78DA"/>
    <w:rsid w:val="00DF1847"/>
    <w:rsid w:val="00DF6AA4"/>
    <w:rsid w:val="00DF6D13"/>
    <w:rsid w:val="00DF6E70"/>
    <w:rsid w:val="00E0160A"/>
    <w:rsid w:val="00E01FF8"/>
    <w:rsid w:val="00E02507"/>
    <w:rsid w:val="00E02F22"/>
    <w:rsid w:val="00E030F8"/>
    <w:rsid w:val="00E032B0"/>
    <w:rsid w:val="00E06688"/>
    <w:rsid w:val="00E07486"/>
    <w:rsid w:val="00E10CEB"/>
    <w:rsid w:val="00E12985"/>
    <w:rsid w:val="00E1313C"/>
    <w:rsid w:val="00E145F7"/>
    <w:rsid w:val="00E15FBF"/>
    <w:rsid w:val="00E16478"/>
    <w:rsid w:val="00E1751D"/>
    <w:rsid w:val="00E214FA"/>
    <w:rsid w:val="00E2159C"/>
    <w:rsid w:val="00E21633"/>
    <w:rsid w:val="00E24880"/>
    <w:rsid w:val="00E25BE5"/>
    <w:rsid w:val="00E30AA1"/>
    <w:rsid w:val="00E33E06"/>
    <w:rsid w:val="00E33FBD"/>
    <w:rsid w:val="00E3435D"/>
    <w:rsid w:val="00E35C9D"/>
    <w:rsid w:val="00E3712D"/>
    <w:rsid w:val="00E37730"/>
    <w:rsid w:val="00E40F94"/>
    <w:rsid w:val="00E41DC6"/>
    <w:rsid w:val="00E43AFD"/>
    <w:rsid w:val="00E455AF"/>
    <w:rsid w:val="00E509F2"/>
    <w:rsid w:val="00E528ED"/>
    <w:rsid w:val="00E5334D"/>
    <w:rsid w:val="00E53A2A"/>
    <w:rsid w:val="00E53E05"/>
    <w:rsid w:val="00E56740"/>
    <w:rsid w:val="00E56D6E"/>
    <w:rsid w:val="00E56E17"/>
    <w:rsid w:val="00E57572"/>
    <w:rsid w:val="00E57714"/>
    <w:rsid w:val="00E604F3"/>
    <w:rsid w:val="00E629BB"/>
    <w:rsid w:val="00E637EE"/>
    <w:rsid w:val="00E64F69"/>
    <w:rsid w:val="00E65D8E"/>
    <w:rsid w:val="00E669B0"/>
    <w:rsid w:val="00E66A5F"/>
    <w:rsid w:val="00E67437"/>
    <w:rsid w:val="00E678DE"/>
    <w:rsid w:val="00E67FB3"/>
    <w:rsid w:val="00E712BF"/>
    <w:rsid w:val="00E71774"/>
    <w:rsid w:val="00E741D0"/>
    <w:rsid w:val="00E807E7"/>
    <w:rsid w:val="00E80BBC"/>
    <w:rsid w:val="00E80C70"/>
    <w:rsid w:val="00E86DE9"/>
    <w:rsid w:val="00E905B7"/>
    <w:rsid w:val="00E913F0"/>
    <w:rsid w:val="00E91F4A"/>
    <w:rsid w:val="00E95265"/>
    <w:rsid w:val="00E96C1D"/>
    <w:rsid w:val="00EA0189"/>
    <w:rsid w:val="00EA0C12"/>
    <w:rsid w:val="00EA17AF"/>
    <w:rsid w:val="00EA510D"/>
    <w:rsid w:val="00EA6B46"/>
    <w:rsid w:val="00EB1195"/>
    <w:rsid w:val="00EB25A3"/>
    <w:rsid w:val="00EB3B02"/>
    <w:rsid w:val="00EB40D2"/>
    <w:rsid w:val="00EC016A"/>
    <w:rsid w:val="00EC126D"/>
    <w:rsid w:val="00EC47BC"/>
    <w:rsid w:val="00EC541A"/>
    <w:rsid w:val="00EC5B32"/>
    <w:rsid w:val="00EC64DE"/>
    <w:rsid w:val="00ED13E3"/>
    <w:rsid w:val="00ED1EE9"/>
    <w:rsid w:val="00ED2945"/>
    <w:rsid w:val="00ED2B20"/>
    <w:rsid w:val="00ED45E2"/>
    <w:rsid w:val="00ED6662"/>
    <w:rsid w:val="00ED7506"/>
    <w:rsid w:val="00ED76B2"/>
    <w:rsid w:val="00ED7C69"/>
    <w:rsid w:val="00EE11C3"/>
    <w:rsid w:val="00EE19C5"/>
    <w:rsid w:val="00EE32A1"/>
    <w:rsid w:val="00EE5A08"/>
    <w:rsid w:val="00EF0716"/>
    <w:rsid w:val="00EF2370"/>
    <w:rsid w:val="00EF3052"/>
    <w:rsid w:val="00EF322C"/>
    <w:rsid w:val="00EF3FA6"/>
    <w:rsid w:val="00EF4D86"/>
    <w:rsid w:val="00EF5B99"/>
    <w:rsid w:val="00F007E2"/>
    <w:rsid w:val="00F0136F"/>
    <w:rsid w:val="00F03D73"/>
    <w:rsid w:val="00F04CF1"/>
    <w:rsid w:val="00F04F6C"/>
    <w:rsid w:val="00F05A79"/>
    <w:rsid w:val="00F07053"/>
    <w:rsid w:val="00F11EC9"/>
    <w:rsid w:val="00F1400D"/>
    <w:rsid w:val="00F15D3A"/>
    <w:rsid w:val="00F2118C"/>
    <w:rsid w:val="00F2196D"/>
    <w:rsid w:val="00F21C1E"/>
    <w:rsid w:val="00F22190"/>
    <w:rsid w:val="00F2284D"/>
    <w:rsid w:val="00F24319"/>
    <w:rsid w:val="00F253D2"/>
    <w:rsid w:val="00F2661C"/>
    <w:rsid w:val="00F33CEB"/>
    <w:rsid w:val="00F340E0"/>
    <w:rsid w:val="00F407FA"/>
    <w:rsid w:val="00F43B43"/>
    <w:rsid w:val="00F43F5C"/>
    <w:rsid w:val="00F44E06"/>
    <w:rsid w:val="00F459D1"/>
    <w:rsid w:val="00F476C7"/>
    <w:rsid w:val="00F50563"/>
    <w:rsid w:val="00F50886"/>
    <w:rsid w:val="00F50A9F"/>
    <w:rsid w:val="00F52603"/>
    <w:rsid w:val="00F52F34"/>
    <w:rsid w:val="00F54515"/>
    <w:rsid w:val="00F55256"/>
    <w:rsid w:val="00F554FE"/>
    <w:rsid w:val="00F57143"/>
    <w:rsid w:val="00F57320"/>
    <w:rsid w:val="00F617C9"/>
    <w:rsid w:val="00F63DA3"/>
    <w:rsid w:val="00F64867"/>
    <w:rsid w:val="00F64E4B"/>
    <w:rsid w:val="00F65A25"/>
    <w:rsid w:val="00F67A42"/>
    <w:rsid w:val="00F67F85"/>
    <w:rsid w:val="00F70140"/>
    <w:rsid w:val="00F708C1"/>
    <w:rsid w:val="00F72B85"/>
    <w:rsid w:val="00F76F5E"/>
    <w:rsid w:val="00F7755C"/>
    <w:rsid w:val="00F775BB"/>
    <w:rsid w:val="00F7777C"/>
    <w:rsid w:val="00F778FC"/>
    <w:rsid w:val="00F77F44"/>
    <w:rsid w:val="00F77F8E"/>
    <w:rsid w:val="00F803D5"/>
    <w:rsid w:val="00F80684"/>
    <w:rsid w:val="00F834B9"/>
    <w:rsid w:val="00F834DF"/>
    <w:rsid w:val="00F85D03"/>
    <w:rsid w:val="00F90755"/>
    <w:rsid w:val="00F911FE"/>
    <w:rsid w:val="00F914B8"/>
    <w:rsid w:val="00F92D4C"/>
    <w:rsid w:val="00F93D98"/>
    <w:rsid w:val="00F9443D"/>
    <w:rsid w:val="00F9780C"/>
    <w:rsid w:val="00FA1015"/>
    <w:rsid w:val="00FA2347"/>
    <w:rsid w:val="00FA4238"/>
    <w:rsid w:val="00FA5421"/>
    <w:rsid w:val="00FA65F7"/>
    <w:rsid w:val="00FA6949"/>
    <w:rsid w:val="00FB0211"/>
    <w:rsid w:val="00FB26E9"/>
    <w:rsid w:val="00FB2E8C"/>
    <w:rsid w:val="00FB3BD6"/>
    <w:rsid w:val="00FB3FF1"/>
    <w:rsid w:val="00FB5AB3"/>
    <w:rsid w:val="00FB68B1"/>
    <w:rsid w:val="00FB70D4"/>
    <w:rsid w:val="00FC08FE"/>
    <w:rsid w:val="00FC13EE"/>
    <w:rsid w:val="00FC2829"/>
    <w:rsid w:val="00FC4FCB"/>
    <w:rsid w:val="00FC65B9"/>
    <w:rsid w:val="00FD2FDA"/>
    <w:rsid w:val="00FD41F6"/>
    <w:rsid w:val="00FD4492"/>
    <w:rsid w:val="00FD672A"/>
    <w:rsid w:val="00FD7B0F"/>
    <w:rsid w:val="00FE0C0B"/>
    <w:rsid w:val="00FE1422"/>
    <w:rsid w:val="00FE1D2A"/>
    <w:rsid w:val="00FE277C"/>
    <w:rsid w:val="00FE3CD6"/>
    <w:rsid w:val="00FE443B"/>
    <w:rsid w:val="00FE4E9C"/>
    <w:rsid w:val="00FE53D1"/>
    <w:rsid w:val="00FE7F74"/>
    <w:rsid w:val="00FF0989"/>
    <w:rsid w:val="00FF23CE"/>
    <w:rsid w:val="00FF3819"/>
    <w:rsid w:val="00FF4901"/>
    <w:rsid w:val="00FF57FD"/>
    <w:rsid w:val="00FF61EB"/>
    <w:rsid w:val="00FF63DE"/>
    <w:rsid w:val="00FF73E7"/>
    <w:rsid w:val="12FE196E"/>
    <w:rsid w:val="60811E8C"/>
    <w:rsid w:val="72E6AE16"/>
    <w:rsid w:val="7E769F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0961"/>
    <o:shapelayout v:ext="edit">
      <o:idmap v:ext="edit" data="1"/>
    </o:shapelayout>
  </w:shapeDefaults>
  <w:decimalSymbol w:val="."/>
  <w:listSeparator w:val=","/>
  <w14:docId w14:val="357AFCB2"/>
  <w15:chartTrackingRefBased/>
  <w15:docId w15:val="{4889C51A-F33A-4C73-BE9A-F871302230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B0515"/>
    <w:pPr>
      <w:overflowPunct w:val="0"/>
      <w:autoSpaceDE w:val="0"/>
      <w:autoSpaceDN w:val="0"/>
      <w:adjustRightInd w:val="0"/>
      <w:spacing w:after="180" w:line="240" w:lineRule="auto"/>
      <w:textAlignment w:val="baseline"/>
    </w:pPr>
    <w:rPr>
      <w:rFonts w:ascii="Times New Roman" w:hAnsi="Times New Roman" w:cs="Times New Roman"/>
      <w:sz w:val="20"/>
      <w:szCs w:val="20"/>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uiPriority w:val="99"/>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746535"/>
    <w:pPr>
      <w:numPr>
        <w:ilvl w:val="3"/>
      </w:numPr>
      <w:outlineLvl w:val="3"/>
    </w:pPr>
    <w:rPr>
      <w:sz w:val="24"/>
    </w:rPr>
  </w:style>
  <w:style w:type="paragraph" w:styleId="Heading5">
    <w:name w:val="heading 5"/>
    <w:aliases w:val="h5,Heading5,H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uiPriority w:val="9"/>
    <w:qFormat/>
    <w:rsid w:val="00746535"/>
    <w:pPr>
      <w:keepNext/>
      <w:keepLines/>
      <w:numPr>
        <w:ilvl w:val="5"/>
        <w:numId w:val="1"/>
      </w:numPr>
      <w:spacing w:before="120"/>
      <w:outlineLvl w:val="5"/>
    </w:pPr>
    <w:rPr>
      <w:rFonts w:ascii="Arial" w:hAnsi="Arial"/>
      <w:lang w:val="en-GB"/>
    </w:rPr>
  </w:style>
  <w:style w:type="paragraph" w:styleId="Heading7">
    <w:name w:val="heading 7"/>
    <w:basedOn w:val="Normal"/>
    <w:next w:val="Normal"/>
    <w:link w:val="Heading7Char"/>
    <w:uiPriority w:val="9"/>
    <w:qFormat/>
    <w:rsid w:val="00746535"/>
    <w:pPr>
      <w:keepNext/>
      <w:keepLines/>
      <w:numPr>
        <w:ilvl w:val="6"/>
        <w:numId w:val="1"/>
      </w:numPr>
      <w:spacing w:before="120"/>
      <w:outlineLvl w:val="6"/>
    </w:pPr>
    <w:rPr>
      <w:rFonts w:ascii="Arial" w:hAnsi="Arial"/>
      <w:lang w:val="en-GB"/>
    </w:rPr>
  </w:style>
  <w:style w:type="paragraph" w:styleId="Heading8">
    <w:name w:val="heading 8"/>
    <w:aliases w:val="Table Heading"/>
    <w:basedOn w:val="Heading1"/>
    <w:next w:val="Normal"/>
    <w:link w:val="Heading8Char"/>
    <w:qFormat/>
    <w:rsid w:val="00746535"/>
    <w:pPr>
      <w:numPr>
        <w:ilvl w:val="7"/>
      </w:numPr>
      <w:outlineLvl w:val="7"/>
    </w:pPr>
  </w:style>
  <w:style w:type="paragraph" w:styleId="Heading9">
    <w:name w:val="heading 9"/>
    <w:aliases w:val="Figure Heading,FH"/>
    <w:basedOn w:val="Heading8"/>
    <w:next w:val="Normal"/>
    <w:link w:val="Heading9Char"/>
    <w:uiPriority w:val="9"/>
    <w:qFormat/>
    <w:rsid w:val="00746535"/>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746535"/>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746535"/>
    <w:rPr>
      <w:rFonts w:ascii="Segoe UI" w:hAnsi="Segoe UI" w:cs="Segoe UI"/>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uiPriority w:val="99"/>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rsid w:val="00746535"/>
    <w:rPr>
      <w:rFonts w:ascii="Arial"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746535"/>
    <w:rPr>
      <w:rFonts w:ascii="Arial"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46535"/>
    <w:rPr>
      <w:rFonts w:ascii="Arial" w:hAnsi="Arial" w:cs="Times New Roman"/>
      <w:sz w:val="24"/>
      <w:szCs w:val="20"/>
      <w:lang w:val="en-GB"/>
    </w:rPr>
  </w:style>
  <w:style w:type="character" w:customStyle="1" w:styleId="Heading5Char">
    <w:name w:val="Heading 5 Char"/>
    <w:aliases w:val="h5 Char,Heading5 Char,H5 Char"/>
    <w:basedOn w:val="DefaultParagraphFont"/>
    <w:link w:val="Heading5"/>
    <w:rsid w:val="00746535"/>
    <w:rPr>
      <w:rFonts w:ascii="Arial" w:hAnsi="Arial" w:cs="Times New Roman"/>
      <w:szCs w:val="20"/>
      <w:lang w:val="en-GB"/>
    </w:rPr>
  </w:style>
  <w:style w:type="character" w:customStyle="1" w:styleId="Heading6Char">
    <w:name w:val="Heading 6 Char"/>
    <w:basedOn w:val="DefaultParagraphFont"/>
    <w:link w:val="Heading6"/>
    <w:uiPriority w:val="9"/>
    <w:rsid w:val="00746535"/>
    <w:rPr>
      <w:rFonts w:ascii="Arial" w:hAnsi="Arial" w:cs="Times New Roman"/>
      <w:sz w:val="20"/>
      <w:szCs w:val="20"/>
      <w:lang w:val="en-GB"/>
    </w:rPr>
  </w:style>
  <w:style w:type="character" w:customStyle="1" w:styleId="Heading7Char">
    <w:name w:val="Heading 7 Char"/>
    <w:basedOn w:val="DefaultParagraphFont"/>
    <w:link w:val="Heading7"/>
    <w:uiPriority w:val="9"/>
    <w:rsid w:val="00746535"/>
    <w:rPr>
      <w:rFonts w:ascii="Arial" w:hAnsi="Arial" w:cs="Times New Roman"/>
      <w:sz w:val="20"/>
      <w:szCs w:val="20"/>
      <w:lang w:val="en-GB"/>
    </w:rPr>
  </w:style>
  <w:style w:type="character" w:customStyle="1" w:styleId="Heading8Char">
    <w:name w:val="Heading 8 Char"/>
    <w:aliases w:val="Table Heading Char"/>
    <w:basedOn w:val="DefaultParagraphFont"/>
    <w:link w:val="Heading8"/>
    <w:rsid w:val="00746535"/>
    <w:rPr>
      <w:rFonts w:ascii="Arial"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746535"/>
    <w:rPr>
      <w:rFonts w:ascii="Arial" w:hAnsi="Arial" w:cs="Times New Roman"/>
      <w:sz w:val="36"/>
      <w:szCs w:val="20"/>
      <w:lang w:val="en-GB"/>
    </w:rPr>
  </w:style>
  <w:style w:type="paragraph" w:styleId="Footer">
    <w:name w:val="footer"/>
    <w:basedOn w:val="Header"/>
    <w:link w:val="FooterChar"/>
    <w:uiPriority w:val="99"/>
    <w:rsid w:val="00746535"/>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uiPriority w:val="99"/>
    <w:rsid w:val="00746535"/>
    <w:rPr>
      <w:rFonts w:ascii="Arial" w:eastAsia="SimSun" w:hAnsi="Arial" w:cs="Times New Roman"/>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746535"/>
    <w:pPr>
      <w:tabs>
        <w:tab w:val="center" w:pos="4680"/>
        <w:tab w:val="right" w:pos="936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uiPriority w:val="99"/>
    <w:rsid w:val="00746535"/>
    <w:rPr>
      <w:rFonts w:ascii="Arial" w:hAnsi="Arial" w:cs="Times New Roman"/>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746535"/>
    <w:pPr>
      <w:ind w:left="720"/>
      <w:contextualSpacing/>
    </w:p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746535"/>
    <w:pPr>
      <w:overflowPunct/>
      <w:autoSpaceDE/>
      <w:autoSpaceDN/>
      <w:adjustRightInd/>
      <w:spacing w:after="200"/>
      <w:textAlignment w:val="auto"/>
    </w:pPr>
    <w:rPr>
      <w:rFonts w:eastAsia="Malgun Gothic"/>
      <w:i/>
      <w:iCs/>
      <w:color w:val="44546A" w:themeColor="text2"/>
      <w:sz w:val="18"/>
      <w:szCs w:val="18"/>
      <w:lang w:val="en-GB"/>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uiPriority w:val="39"/>
    <w:rsid w:val="00746535"/>
    <w:pPr>
      <w:ind w:left="1418" w:hanging="1418"/>
    </w:pPr>
  </w:style>
  <w:style w:type="paragraph" w:styleId="TOC8">
    <w:name w:val="toc 8"/>
    <w:basedOn w:val="TOC1"/>
    <w:uiPriority w:val="39"/>
    <w:rsid w:val="00746535"/>
    <w:pPr>
      <w:spacing w:before="180"/>
      <w:ind w:left="2693" w:hanging="2693"/>
    </w:pPr>
    <w:rPr>
      <w:b/>
    </w:rPr>
  </w:style>
  <w:style w:type="paragraph" w:styleId="TOC1">
    <w:name w:val="toc 1"/>
    <w:aliases w:val="Observation TOC2"/>
    <w:uiPriority w:val="39"/>
    <w:rsid w:val="0074653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qFormat/>
    <w:rsid w:val="00746535"/>
    <w:pPr>
      <w:keepLines/>
      <w:tabs>
        <w:tab w:val="center" w:pos="4536"/>
        <w:tab w:val="right" w:pos="9072"/>
      </w:tabs>
      <w:overflowPunct/>
      <w:autoSpaceDE/>
      <w:autoSpaceDN/>
      <w:adjustRightInd/>
      <w:textAlignment w:val="auto"/>
    </w:pPr>
    <w:rPr>
      <w:rFonts w:eastAsia="Times New Roman"/>
      <w:noProof/>
      <w:lang w:val="en-GB"/>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746535"/>
    <w:pPr>
      <w:ind w:left="1701" w:hanging="1701"/>
    </w:pPr>
  </w:style>
  <w:style w:type="paragraph" w:styleId="TOC4">
    <w:name w:val="toc 4"/>
    <w:basedOn w:val="TOC3"/>
    <w:uiPriority w:val="39"/>
    <w:rsid w:val="00746535"/>
    <w:pPr>
      <w:ind w:left="1418" w:hanging="1418"/>
    </w:pPr>
  </w:style>
  <w:style w:type="paragraph" w:styleId="TOC3">
    <w:name w:val="toc 3"/>
    <w:basedOn w:val="TOC2"/>
    <w:uiPriority w:val="39"/>
    <w:rsid w:val="00746535"/>
    <w:pPr>
      <w:ind w:left="1134" w:hanging="1134"/>
    </w:pPr>
  </w:style>
  <w:style w:type="paragraph" w:styleId="TOC2">
    <w:name w:val="toc 2"/>
    <w:basedOn w:val="TOC1"/>
    <w:uiPriority w:val="39"/>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Arial" w:hAnsi="Arial"/>
      <w:sz w:val="18"/>
    </w:rPr>
  </w:style>
  <w:style w:type="paragraph" w:customStyle="1" w:styleId="NO">
    <w:name w:val="NO"/>
    <w:basedOn w:val="Normal"/>
    <w:link w:val="NOChar"/>
    <w:rsid w:val="00746535"/>
    <w:pPr>
      <w:keepLines/>
      <w:overflowPunct/>
      <w:autoSpaceDE/>
      <w:autoSpaceDN/>
      <w:adjustRightInd/>
      <w:ind w:left="1135" w:hanging="851"/>
      <w:textAlignment w:val="auto"/>
    </w:pPr>
    <w:rPr>
      <w:rFonts w:eastAsia="Times New Roman"/>
      <w:lang w:val="en-GB"/>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overflowPunct/>
      <w:autoSpaceDE/>
      <w:autoSpaceDN/>
      <w:adjustRightInd/>
      <w:spacing w:after="0"/>
      <w:textAlignment w:val="auto"/>
    </w:pPr>
    <w:rPr>
      <w:rFonts w:ascii="Arial" w:eastAsia="Times New Roman" w:hAnsi="Arial"/>
      <w:sz w:val="18"/>
      <w:lang w:val="en-GB"/>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746535"/>
    <w:pPr>
      <w:keepLines/>
      <w:overflowPunct/>
      <w:autoSpaceDE/>
      <w:autoSpaceDN/>
      <w:adjustRightInd/>
      <w:ind w:left="1702" w:hanging="1418"/>
      <w:textAlignment w:val="auto"/>
    </w:pPr>
    <w:rPr>
      <w:rFonts w:eastAsia="Times New Roman"/>
      <w:lang w:val="en-GB"/>
    </w:rPr>
  </w:style>
  <w:style w:type="paragraph" w:customStyle="1" w:styleId="FP">
    <w:name w:val="FP"/>
    <w:basedOn w:val="Normal"/>
    <w:rsid w:val="00746535"/>
    <w:pPr>
      <w:overflowPunct/>
      <w:autoSpaceDE/>
      <w:autoSpaceDN/>
      <w:adjustRightInd/>
      <w:spacing w:after="0"/>
      <w:textAlignment w:val="auto"/>
    </w:pPr>
    <w:rPr>
      <w:rFonts w:eastAsia="Times New Roman"/>
      <w:lang w:val="en-GB"/>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overflowPunct/>
      <w:autoSpaceDE/>
      <w:autoSpaceDN/>
      <w:adjustRightInd/>
      <w:ind w:left="568" w:hanging="284"/>
      <w:textAlignment w:val="auto"/>
    </w:pPr>
    <w:rPr>
      <w:rFonts w:eastAsia="Times New Roman"/>
      <w:lang w:val="x-none"/>
    </w:rPr>
  </w:style>
  <w:style w:type="paragraph" w:styleId="TOC6">
    <w:name w:val="toc 6"/>
    <w:basedOn w:val="TOC5"/>
    <w:next w:val="Normal"/>
    <w:uiPriority w:val="39"/>
    <w:rsid w:val="00746535"/>
    <w:pPr>
      <w:ind w:left="1985" w:hanging="1985"/>
    </w:pPr>
  </w:style>
  <w:style w:type="paragraph" w:styleId="TOC7">
    <w:name w:val="toc 7"/>
    <w:basedOn w:val="TOC6"/>
    <w:next w:val="Normal"/>
    <w:uiPriority w:val="39"/>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overflowPunct/>
      <w:autoSpaceDE/>
      <w:autoSpaceDN/>
      <w:adjustRightInd/>
      <w:spacing w:before="60"/>
      <w:jc w:val="center"/>
      <w:textAlignment w:val="auto"/>
    </w:pPr>
    <w:rPr>
      <w:rFonts w:ascii="Arial" w:eastAsia="Times New Roman" w:hAnsi="Arial"/>
      <w:b/>
      <w:lang w:val="en-GB"/>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rsid w:val="0074653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746535"/>
    <w:pPr>
      <w:overflowPunct/>
      <w:autoSpaceDE/>
      <w:autoSpaceDN/>
      <w:adjustRightInd/>
      <w:ind w:left="851" w:hanging="284"/>
      <w:textAlignment w:val="auto"/>
    </w:pPr>
    <w:rPr>
      <w:rFonts w:eastAsia="Times New Roman"/>
      <w:lang w:val="x-none"/>
    </w:rPr>
  </w:style>
  <w:style w:type="paragraph" w:customStyle="1" w:styleId="B3">
    <w:name w:val="B3"/>
    <w:basedOn w:val="Normal"/>
    <w:link w:val="B3Char"/>
    <w:rsid w:val="00746535"/>
    <w:pPr>
      <w:overflowPunct/>
      <w:autoSpaceDE/>
      <w:autoSpaceDN/>
      <w:adjustRightInd/>
      <w:ind w:left="1135" w:hanging="284"/>
      <w:textAlignment w:val="auto"/>
    </w:pPr>
    <w:rPr>
      <w:rFonts w:eastAsia="Times New Roman"/>
      <w:lang w:val="en-GB"/>
    </w:rPr>
  </w:style>
  <w:style w:type="paragraph" w:customStyle="1" w:styleId="B4">
    <w:name w:val="B4"/>
    <w:basedOn w:val="Normal"/>
    <w:rsid w:val="00746535"/>
    <w:pPr>
      <w:overflowPunct/>
      <w:autoSpaceDE/>
      <w:autoSpaceDN/>
      <w:adjustRightInd/>
      <w:ind w:left="1418" w:hanging="284"/>
      <w:textAlignment w:val="auto"/>
    </w:pPr>
    <w:rPr>
      <w:rFonts w:eastAsia="Times New Roman"/>
      <w:lang w:val="en-GB"/>
    </w:rPr>
  </w:style>
  <w:style w:type="paragraph" w:customStyle="1" w:styleId="B5">
    <w:name w:val="B5"/>
    <w:basedOn w:val="Normal"/>
    <w:rsid w:val="00746535"/>
    <w:pPr>
      <w:overflowPunct/>
      <w:autoSpaceDE/>
      <w:autoSpaceDN/>
      <w:adjustRightInd/>
      <w:ind w:left="1702" w:hanging="284"/>
      <w:textAlignment w:val="auto"/>
    </w:pPr>
    <w:rPr>
      <w:rFonts w:eastAsia="Times New Roman"/>
      <w:lang w:val="en-GB"/>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overflowPunct/>
      <w:autoSpaceDE/>
      <w:autoSpaceDN/>
      <w:adjustRightInd/>
      <w:textAlignment w:val="auto"/>
    </w:pPr>
    <w:rPr>
      <w:rFonts w:eastAsia="Times New Roman"/>
      <w:i/>
      <w:color w:val="0000FF"/>
      <w:lang w:val="en-GB"/>
    </w:rPr>
  </w:style>
  <w:style w:type="character" w:customStyle="1" w:styleId="B1Zchn">
    <w:name w:val="B1 Zchn"/>
    <w:link w:val="B1"/>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qFormat/>
    <w:rsid w:val="00746535"/>
    <w:rPr>
      <w:sz w:val="16"/>
      <w:szCs w:val="16"/>
    </w:rPr>
  </w:style>
  <w:style w:type="paragraph" w:styleId="CommentText">
    <w:name w:val="annotation text"/>
    <w:basedOn w:val="Normal"/>
    <w:link w:val="CommentTextChar"/>
    <w:qFormat/>
    <w:rsid w:val="00746535"/>
    <w:pPr>
      <w:overflowPunct/>
      <w:autoSpaceDE/>
      <w:autoSpaceDN/>
      <w:adjustRightInd/>
      <w:textAlignment w:val="auto"/>
    </w:pPr>
    <w:rPr>
      <w:rFonts w:eastAsia="Times New Roman"/>
      <w:lang w:val="x-none"/>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uiPriority w:val="99"/>
    <w:rsid w:val="00746535"/>
    <w:rPr>
      <w:b/>
      <w:bCs/>
    </w:rPr>
  </w:style>
  <w:style w:type="character" w:customStyle="1" w:styleId="CommentSubjectChar">
    <w:name w:val="Comment Subject Char"/>
    <w:basedOn w:val="CommentTextChar"/>
    <w:link w:val="CommentSubject"/>
    <w:uiPriority w:val="99"/>
    <w:rsid w:val="00746535"/>
    <w:rPr>
      <w:rFonts w:ascii="Times New Roman" w:eastAsia="Times New Roman" w:hAnsi="Times New Roman" w:cs="Times New Roman"/>
      <w:b/>
      <w:bCs/>
      <w:sz w:val="20"/>
      <w:szCs w:val="20"/>
      <w:lang w:val="x-none"/>
    </w:rPr>
  </w:style>
  <w:style w:type="character" w:customStyle="1" w:styleId="TALChar">
    <w:name w:val="TAL Char"/>
    <w:link w:val="TAL"/>
    <w:rsid w:val="00746535"/>
    <w:rPr>
      <w:rFonts w:ascii="Arial" w:eastAsia="Times New Roman" w:hAnsi="Arial" w:cs="Times New Roman"/>
      <w:sz w:val="18"/>
      <w:szCs w:val="20"/>
      <w:lang w:val="en-GB"/>
    </w:rPr>
  </w:style>
  <w:style w:type="paragraph" w:styleId="Index1">
    <w:name w:val="index 1"/>
    <w:basedOn w:val="Normal"/>
    <w:rsid w:val="00746535"/>
    <w:pPr>
      <w:keepLines/>
      <w:spacing w:after="0"/>
    </w:pPr>
    <w:rPr>
      <w:rFonts w:eastAsia="Times New Roman"/>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spacing w:after="0"/>
      <w:ind w:left="454" w:hanging="454"/>
    </w:pPr>
    <w:rPr>
      <w:rFonts w:eastAsia="Times New Roman"/>
      <w:sz w:val="16"/>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ind w:left="568" w:hanging="284"/>
    </w:pPr>
    <w:rPr>
      <w:rFonts w:eastAsia="Times New Roman"/>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rsid w:val="00746535"/>
  </w:style>
  <w:style w:type="character" w:customStyle="1" w:styleId="THChar">
    <w:name w:val="TH Char"/>
    <w:link w:val="TH"/>
    <w:qFormat/>
    <w:rsid w:val="00746535"/>
    <w:rPr>
      <w:rFonts w:ascii="Arial" w:eastAsia="Times New Roman" w:hAnsi="Arial" w:cs="Times New Roman"/>
      <w:b/>
      <w:sz w:val="20"/>
      <w:szCs w:val="20"/>
      <w:lang w:val="en-GB"/>
    </w:rPr>
  </w:style>
  <w:style w:type="paragraph" w:styleId="ListBullet3">
    <w:name w:val="List Bullet 3"/>
    <w:basedOn w:val="ListBullet2"/>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spacing w:before="360" w:after="240"/>
    </w:pPr>
    <w:rPr>
      <w:rFonts w:eastAsia="Times New Roman"/>
      <w:b/>
      <w:i/>
      <w:sz w:val="26"/>
      <w:lang w:val="en-GB" w:eastAsia="en-GB"/>
    </w:rPr>
  </w:style>
  <w:style w:type="paragraph" w:customStyle="1" w:styleId="INDENT1">
    <w:name w:val="INDENT1"/>
    <w:basedOn w:val="Normal"/>
    <w:rsid w:val="00746535"/>
    <w:pPr>
      <w:ind w:left="851"/>
    </w:pPr>
    <w:rPr>
      <w:rFonts w:eastAsia="Times New Roman"/>
      <w:lang w:val="en-GB" w:eastAsia="en-GB"/>
    </w:rPr>
  </w:style>
  <w:style w:type="paragraph" w:customStyle="1" w:styleId="INDENT2">
    <w:name w:val="INDENT2"/>
    <w:basedOn w:val="Normal"/>
    <w:rsid w:val="00746535"/>
    <w:pPr>
      <w:ind w:left="1135" w:hanging="284"/>
    </w:pPr>
    <w:rPr>
      <w:rFonts w:eastAsia="Times New Roman"/>
      <w:lang w:val="en-GB" w:eastAsia="en-GB"/>
    </w:rPr>
  </w:style>
  <w:style w:type="paragraph" w:customStyle="1" w:styleId="INDENT3">
    <w:name w:val="INDENT3"/>
    <w:basedOn w:val="Normal"/>
    <w:rsid w:val="00746535"/>
    <w:pPr>
      <w:ind w:left="1701" w:hanging="567"/>
    </w:pPr>
    <w:rPr>
      <w:rFonts w:eastAsia="Times New Roman"/>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spacing w:before="120" w:after="480"/>
      <w:jc w:val="center"/>
    </w:pPr>
    <w:rPr>
      <w:rFonts w:eastAsia="Times New Roman"/>
      <w:b/>
      <w:sz w:val="24"/>
      <w:lang w:val="en-GB" w:eastAsia="en-GB"/>
    </w:rPr>
  </w:style>
  <w:style w:type="paragraph" w:customStyle="1" w:styleId="RecCCITT">
    <w:name w:val="Rec_CCITT_#"/>
    <w:basedOn w:val="Normal"/>
    <w:rsid w:val="00746535"/>
    <w:pPr>
      <w:keepNext/>
      <w:keepLines/>
    </w:pPr>
    <w:rPr>
      <w:rFonts w:eastAsia="Times New Roman"/>
      <w:b/>
      <w:lang w:val="en-GB" w:eastAsia="en-GB"/>
    </w:rPr>
  </w:style>
  <w:style w:type="paragraph" w:customStyle="1" w:styleId="enumlev2">
    <w:name w:val="enumlev2"/>
    <w:basedOn w:val="Normal"/>
    <w:rsid w:val="00746535"/>
    <w:pPr>
      <w:tabs>
        <w:tab w:val="left" w:pos="794"/>
        <w:tab w:val="left" w:pos="1191"/>
        <w:tab w:val="left" w:pos="1588"/>
        <w:tab w:val="left" w:pos="1985"/>
      </w:tabs>
      <w:spacing w:before="86"/>
      <w:ind w:left="1588" w:hanging="397"/>
      <w:jc w:val="both"/>
    </w:pPr>
    <w:rPr>
      <w:rFonts w:eastAsia="Times New Roman"/>
      <w:lang w:eastAsia="en-GB"/>
    </w:rPr>
  </w:style>
  <w:style w:type="paragraph" w:customStyle="1" w:styleId="CouvRecTitle">
    <w:name w:val="Couv Rec Title"/>
    <w:basedOn w:val="Normal"/>
    <w:rsid w:val="00746535"/>
    <w:pPr>
      <w:keepNext/>
      <w:keepLines/>
      <w:spacing w:before="240"/>
      <w:ind w:left="1418"/>
    </w:pPr>
    <w:rPr>
      <w:rFonts w:ascii="Arial" w:eastAsia="Times New Roman" w:hAnsi="Arial"/>
      <w:b/>
      <w:sz w:val="36"/>
      <w:lang w:eastAsia="en-GB"/>
    </w:rPr>
  </w:style>
  <w:style w:type="character" w:styleId="Hyperlink">
    <w:name w:val="Hyperlink"/>
    <w:uiPriority w:val="99"/>
    <w:rsid w:val="00746535"/>
    <w:rPr>
      <w:color w:val="0000FF"/>
      <w:u w:val="single"/>
    </w:rPr>
  </w:style>
  <w:style w:type="character" w:styleId="FollowedHyperlink">
    <w:name w:val="FollowedHyperlink"/>
    <w:uiPriority w:val="99"/>
    <w:rsid w:val="00746535"/>
    <w:rPr>
      <w:color w:val="800080"/>
      <w:u w:val="single"/>
    </w:rPr>
  </w:style>
  <w:style w:type="paragraph" w:styleId="DocumentMap">
    <w:name w:val="Document Map"/>
    <w:basedOn w:val="Normal"/>
    <w:link w:val="DocumentMapChar"/>
    <w:uiPriority w:val="99"/>
    <w:rsid w:val="00746535"/>
    <w:pPr>
      <w:shd w:val="clear" w:color="auto" w:fill="000080"/>
    </w:pPr>
    <w:rPr>
      <w:rFonts w:ascii="Tahoma" w:eastAsia="Times New Roman" w:hAnsi="Tahoma"/>
      <w:lang w:val="en-GB" w:eastAsia="en-GB"/>
    </w:rPr>
  </w:style>
  <w:style w:type="character" w:customStyle="1" w:styleId="DocumentMapChar">
    <w:name w:val="Document Map Char"/>
    <w:basedOn w:val="DefaultParagraphFont"/>
    <w:link w:val="DocumentMap"/>
    <w:uiPriority w:val="99"/>
    <w:rsid w:val="00746535"/>
    <w:rPr>
      <w:rFonts w:ascii="Tahoma" w:eastAsia="Times New Roman" w:hAnsi="Tahoma" w:cs="Times New Roman"/>
      <w:sz w:val="20"/>
      <w:szCs w:val="20"/>
      <w:shd w:val="clear" w:color="auto" w:fill="000080"/>
      <w:lang w:val="en-GB" w:eastAsia="en-GB"/>
    </w:rPr>
  </w:style>
  <w:style w:type="paragraph" w:styleId="PlainText">
    <w:name w:val="Plain Text"/>
    <w:basedOn w:val="Normal"/>
    <w:link w:val="PlainTextChar"/>
    <w:uiPriority w:val="99"/>
    <w:rsid w:val="00746535"/>
    <w:rPr>
      <w:rFonts w:ascii="Courier New" w:eastAsia="Times New Roman" w:hAnsi="Courier New"/>
      <w:lang w:val="nb-NO" w:eastAsia="en-GB"/>
    </w:rPr>
  </w:style>
  <w:style w:type="character" w:customStyle="1" w:styleId="PlainTextChar">
    <w:name w:val="Plain Text Char"/>
    <w:basedOn w:val="DefaultParagraphFont"/>
    <w:link w:val="PlainText"/>
    <w:uiPriority w:val="99"/>
    <w:rsid w:val="00746535"/>
    <w:rPr>
      <w:rFonts w:ascii="Courier New" w:eastAsia="Times New Roman" w:hAnsi="Courier New" w:cs="Times New Roman"/>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rPr>
      <w:rFonts w:eastAsia="Times New Roman"/>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spacing w:after="0"/>
      <w:ind w:left="630"/>
      <w:jc w:val="both"/>
    </w:pPr>
    <w:rPr>
      <w:rFonts w:eastAsia="Times New Roman"/>
      <w:kern w:val="2"/>
      <w:sz w:val="21"/>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spacing w:after="0"/>
      <w:ind w:left="200"/>
      <w:jc w:val="both"/>
    </w:pPr>
    <w:rPr>
      <w:rFonts w:eastAsia="Times New Roman"/>
      <w:kern w:val="2"/>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spacing w:after="0"/>
      <w:ind w:left="1080"/>
    </w:pPr>
    <w:rPr>
      <w:rFonts w:eastAsia="Times New Roman"/>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Arial" w:eastAsia="MS Mincho" w:hAnsi="Arial" w:cs="Times New Roman"/>
      <w:sz w:val="20"/>
      <w:szCs w:val="20"/>
      <w:lang w:val="en-GB"/>
    </w:rPr>
  </w:style>
  <w:style w:type="paragraph" w:customStyle="1" w:styleId="TabList">
    <w:name w:val="TabList"/>
    <w:basedOn w:val="Normal"/>
    <w:rsid w:val="00746535"/>
    <w:pPr>
      <w:tabs>
        <w:tab w:val="left" w:pos="1134"/>
      </w:tabs>
      <w:spacing w:after="0"/>
    </w:pPr>
    <w:rPr>
      <w:rFonts w:eastAsia="MS Mincho"/>
      <w:lang w:val="en-GB" w:eastAsia="en-GB"/>
    </w:rPr>
  </w:style>
  <w:style w:type="paragraph" w:customStyle="1" w:styleId="tabletext">
    <w:name w:val="table text"/>
    <w:basedOn w:val="Normal"/>
    <w:next w:val="table"/>
    <w:rsid w:val="00746535"/>
    <w:pPr>
      <w:spacing w:after="0"/>
    </w:pPr>
    <w:rPr>
      <w:rFonts w:eastAsia="MS Mincho"/>
      <w:i/>
      <w:lang w:val="en-GB" w:eastAsia="en-GB"/>
    </w:rPr>
  </w:style>
  <w:style w:type="paragraph" w:customStyle="1" w:styleId="table">
    <w:name w:val="table"/>
    <w:basedOn w:val="Normal"/>
    <w:next w:val="Normal"/>
    <w:rsid w:val="00746535"/>
    <w:pPr>
      <w:spacing w:after="0"/>
      <w:jc w:val="center"/>
    </w:pPr>
    <w:rPr>
      <w:rFonts w:eastAsia="MS Mincho"/>
      <w:lang w:eastAsia="en-GB"/>
    </w:rPr>
  </w:style>
  <w:style w:type="paragraph" w:customStyle="1" w:styleId="HE">
    <w:name w:val="HE"/>
    <w:basedOn w:val="Normal"/>
    <w:rsid w:val="00746535"/>
    <w:pPr>
      <w:spacing w:after="0"/>
    </w:pPr>
    <w:rPr>
      <w:rFonts w:eastAsia="MS Mincho"/>
      <w:b/>
      <w:lang w:val="en-GB" w:eastAsia="en-GB"/>
    </w:rPr>
  </w:style>
  <w:style w:type="paragraph" w:customStyle="1" w:styleId="text">
    <w:name w:val="text"/>
    <w:basedOn w:val="Normal"/>
    <w:link w:val="textChar"/>
    <w:qFormat/>
    <w:rsid w:val="00746535"/>
    <w:pPr>
      <w:widowControl w:val="0"/>
      <w:spacing w:after="240"/>
      <w:jc w:val="both"/>
    </w:pPr>
    <w:rPr>
      <w:rFonts w:eastAsia="Times New Roman"/>
      <w:sz w:val="24"/>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spacing w:before="240"/>
      <w:outlineLvl w:val="0"/>
    </w:pPr>
    <w:rPr>
      <w:rFonts w:ascii="Arial" w:eastAsia="Times New Roman" w:hAnsi="Arial"/>
      <w:sz w:val="36"/>
      <w:lang w:val="en-GB" w:eastAsia="de-DE"/>
    </w:rPr>
  </w:style>
  <w:style w:type="paragraph" w:customStyle="1" w:styleId="textintend1">
    <w:name w:val="text intend 1"/>
    <w:basedOn w:val="text"/>
    <w:rsid w:val="00746535"/>
    <w:pPr>
      <w:widowControl/>
      <w:numPr>
        <w:numId w:val="2"/>
      </w:numPr>
      <w:tabs>
        <w:tab w:val="clear" w:pos="992"/>
      </w:tabs>
      <w:spacing w:after="120"/>
      <w:ind w:left="432" w:hanging="432"/>
    </w:pPr>
    <w:rPr>
      <w:rFonts w:eastAsia="MS Mincho"/>
      <w:lang w:val="en-US"/>
    </w:rPr>
  </w:style>
  <w:style w:type="paragraph" w:customStyle="1" w:styleId="textintend2">
    <w:name w:val="text intend 2"/>
    <w:basedOn w:val="text"/>
    <w:rsid w:val="00746535"/>
    <w:pPr>
      <w:widowControl/>
      <w:numPr>
        <w:numId w:val="3"/>
      </w:numPr>
      <w:tabs>
        <w:tab w:val="clear" w:pos="1418"/>
      </w:tabs>
      <w:spacing w:after="120"/>
      <w:ind w:left="720" w:hanging="360"/>
    </w:pPr>
    <w:rPr>
      <w:rFonts w:eastAsia="MS Mincho"/>
      <w:lang w:val="en-US"/>
    </w:rPr>
  </w:style>
  <w:style w:type="paragraph" w:customStyle="1" w:styleId="textintend3">
    <w:name w:val="text intend 3"/>
    <w:basedOn w:val="text"/>
    <w:rsid w:val="00746535"/>
    <w:pPr>
      <w:widowControl/>
      <w:numPr>
        <w:numId w:val="4"/>
      </w:numPr>
      <w:tabs>
        <w:tab w:val="clear" w:pos="1843"/>
      </w:tabs>
      <w:spacing w:after="120"/>
      <w:ind w:left="770" w:hanging="360"/>
    </w:pPr>
    <w:rPr>
      <w:rFonts w:eastAsia="MS Mincho"/>
      <w:lang w:val="en-US"/>
    </w:rPr>
  </w:style>
  <w:style w:type="paragraph" w:customStyle="1" w:styleId="normalpuce">
    <w:name w:val="normal puce"/>
    <w:basedOn w:val="Normal"/>
    <w:rsid w:val="00746535"/>
    <w:pPr>
      <w:widowControl w:val="0"/>
      <w:numPr>
        <w:numId w:val="7"/>
      </w:numPr>
      <w:spacing w:before="60" w:after="60"/>
      <w:jc w:val="both"/>
    </w:pPr>
    <w:rPr>
      <w:rFonts w:eastAsia="MS Mincho"/>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uiPriority w:val="99"/>
    <w:rsid w:val="00746535"/>
    <w:pPr>
      <w:spacing w:after="0"/>
      <w:jc w:val="both"/>
    </w:pPr>
    <w:rPr>
      <w:rFonts w:eastAsia="Times New Roman"/>
      <w:lang w:val="en-GB" w:eastAsia="en-GB"/>
    </w:rPr>
  </w:style>
  <w:style w:type="character" w:customStyle="1" w:styleId="DateChar">
    <w:name w:val="Date Char"/>
    <w:basedOn w:val="DefaultParagraphFont"/>
    <w:link w:val="Date"/>
    <w:uiPriority w:val="99"/>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rsid w:val="00746535"/>
    <w:pPr>
      <w:spacing w:after="240"/>
      <w:jc w:val="both"/>
    </w:pPr>
    <w:rPr>
      <w:rFonts w:ascii="Helvetica" w:eastAsia="Times New Roman" w:hAnsi="Helvetica"/>
      <w:lang w:val="en-GB" w:eastAsia="en-GB"/>
    </w:rPr>
  </w:style>
  <w:style w:type="paragraph" w:customStyle="1" w:styleId="CRCoverPage">
    <w:name w:val="CR Cover Page"/>
    <w:rsid w:val="00746535"/>
    <w:pPr>
      <w:spacing w:after="120" w:line="240" w:lineRule="auto"/>
    </w:pPr>
    <w:rPr>
      <w:rFonts w:ascii="Arial" w:eastAsia="MS Mincho" w:hAnsi="Arial" w:cs="Times New Roman"/>
      <w:sz w:val="20"/>
      <w:szCs w:val="20"/>
      <w:lang w:val="en-GB"/>
    </w:rPr>
  </w:style>
  <w:style w:type="paragraph" w:customStyle="1" w:styleId="Cell">
    <w:name w:val="Cell"/>
    <w:basedOn w:val="Normal"/>
    <w:rsid w:val="00746535"/>
    <w:pPr>
      <w:spacing w:after="0" w:line="240" w:lineRule="exact"/>
      <w:jc w:val="center"/>
    </w:pPr>
    <w:rPr>
      <w:rFonts w:eastAsia="Times New Roman"/>
      <w:sz w:val="16"/>
      <w:lang w:eastAsia="ja-JP"/>
    </w:rPr>
  </w:style>
  <w:style w:type="paragraph" w:customStyle="1" w:styleId="h60">
    <w:name w:val="h6"/>
    <w:basedOn w:val="Normal"/>
    <w:rsid w:val="00746535"/>
    <w:pPr>
      <w:spacing w:before="100" w:beforeAutospacing="1" w:after="100" w:afterAutospacing="1"/>
    </w:pPr>
    <w:rPr>
      <w:rFonts w:eastAsia="Times New Roman"/>
      <w:sz w:val="24"/>
      <w:szCs w:val="24"/>
      <w:lang w:eastAsia="ja-JP"/>
    </w:rPr>
  </w:style>
  <w:style w:type="paragraph" w:customStyle="1" w:styleId="b10">
    <w:name w:val="b1"/>
    <w:basedOn w:val="Normal"/>
    <w:rsid w:val="00746535"/>
    <w:pPr>
      <w:spacing w:before="100" w:beforeAutospacing="1" w:after="100" w:afterAutospacing="1"/>
    </w:pPr>
    <w:rPr>
      <w:rFonts w:eastAsia="Times New Roman"/>
      <w:sz w:val="24"/>
      <w:szCs w:val="24"/>
      <w:lang w:eastAsia="ja-JP"/>
    </w:rPr>
  </w:style>
  <w:style w:type="paragraph" w:customStyle="1" w:styleId="tah0">
    <w:name w:val="tah"/>
    <w:basedOn w:val="Normal"/>
    <w:rsid w:val="00746535"/>
    <w:pPr>
      <w:keepNext/>
      <w:adjustRightInd/>
      <w:spacing w:after="0"/>
      <w:jc w:val="center"/>
      <w:textAlignment w:val="auto"/>
    </w:pPr>
    <w:rPr>
      <w:rFonts w:ascii="Arial" w:eastAsia="Batang" w:hAnsi="Arial" w:cs="Arial"/>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Arial" w:hAnsi="Arial"/>
      <w:sz w:val="24"/>
      <w:lang w:val="en-GB" w:eastAsia="ja-JP" w:bidi="ar-SA"/>
    </w:rPr>
  </w:style>
  <w:style w:type="table" w:styleId="TableGrid">
    <w:name w:val="Table Grid"/>
    <w:basedOn w:val="TableNormal"/>
    <w:uiPriority w:val="59"/>
    <w:qFormat/>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overflowPunct/>
      <w:autoSpaceDE/>
      <w:autoSpaceDN/>
      <w:adjustRightInd/>
      <w:ind w:left="2560" w:hanging="357"/>
      <w:textAlignment w:val="auto"/>
    </w:pPr>
    <w:rPr>
      <w:rFonts w:eastAsia="Times New Roman"/>
      <w:lang w:val="en-AU" w:eastAsia="ko-KR"/>
    </w:rPr>
  </w:style>
  <w:style w:type="character" w:customStyle="1" w:styleId="FigureCaption1">
    <w:name w:val="Figure Caption1"/>
    <w:aliases w:val="fc Char1,Figure Caption Char Char"/>
    <w:rsid w:val="00746535"/>
    <w:rPr>
      <w:rFonts w:ascii="Arial" w:eastAsia="????" w:hAnsi="Arial" w:cs="Arial"/>
      <w:color w:val="0000FF"/>
      <w:kern w:val="2"/>
      <w:lang w:val="en-US" w:eastAsia="en-US" w:bidi="ar-SA"/>
    </w:rPr>
  </w:style>
  <w:style w:type="character" w:customStyle="1" w:styleId="CharChar5">
    <w:name w:val="Char Char5"/>
    <w:semiHidden/>
    <w:rsid w:val="00746535"/>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rsid w:val="00746535"/>
    <w:rPr>
      <w:rFonts w:ascii="Arial" w:hAnsi="Arial"/>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Courier New" w:eastAsia="Times New Roman" w:hAnsi="Courier New" w:cs="Times New Roman"/>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Arial" w:eastAsia="Times New Roman" w:hAnsi="Arial" w:cs="Times New Roman"/>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Arial" w:hAnsi="Arial" w:cs="Arial"/>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customStyle="1" w:styleId="CharChar51">
    <w:name w:val="Char Char51"/>
    <w:semiHidden/>
    <w:rsid w:val="00746535"/>
    <w:rPr>
      <w:rFonts w:ascii="Times New Roman" w:hAnsi="Times New Roman"/>
      <w:lang w:eastAsia="en-US"/>
    </w:rPr>
  </w:style>
  <w:style w:type="paragraph" w:styleId="Revision">
    <w:name w:val="Revision"/>
    <w:hidden/>
    <w:uiPriority w:val="99"/>
    <w:semiHidden/>
    <w:rsid w:val="00746535"/>
    <w:pPr>
      <w:spacing w:after="0" w:line="240" w:lineRule="auto"/>
    </w:pPr>
    <w:rPr>
      <w:rFonts w:ascii="Calibri" w:eastAsia="Calibri" w:hAnsi="Calibri" w:cs="Times New Roman"/>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New Roman" w:hAnsi="Times New Roman"/>
      <w:lang w:val="en-GB" w:eastAsia="en-US"/>
    </w:rPr>
  </w:style>
  <w:style w:type="character" w:customStyle="1" w:styleId="TALCar">
    <w:name w:val="TAL Car"/>
    <w:qFormat/>
    <w:rsid w:val="00746535"/>
    <w:rPr>
      <w:rFonts w:ascii="Arial" w:hAnsi="Arial"/>
      <w:sz w:val="18"/>
      <w:lang w:eastAsia="en-US"/>
    </w:rPr>
  </w:style>
  <w:style w:type="character" w:customStyle="1" w:styleId="B1Char">
    <w:name w:val="B1 Char"/>
    <w:rsid w:val="00746535"/>
    <w:rPr>
      <w:rFonts w:ascii="Times New Roman" w:hAnsi="Times New Roman"/>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746535"/>
    <w:rPr>
      <w:rFonts w:ascii="Arial" w:eastAsia="MS Mincho" w:hAnsi="Arial" w:cs="Times New Roman"/>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Arial" w:eastAsia="Times New Roman" w:hAnsi="Arial" w:cs="Arial"/>
      <w:color w:val="000000"/>
      <w:sz w:val="24"/>
      <w:szCs w:val="24"/>
      <w:lang w:eastAsia="ja-JP"/>
    </w:rPr>
  </w:style>
  <w:style w:type="paragraph" w:styleId="NormalWeb">
    <w:name w:val="Normal (Web)"/>
    <w:basedOn w:val="Normal"/>
    <w:uiPriority w:val="99"/>
    <w:unhideWhenUsed/>
    <w:rsid w:val="00746535"/>
    <w:pPr>
      <w:overflowPunct/>
      <w:autoSpaceDE/>
      <w:autoSpaceDN/>
      <w:adjustRightInd/>
      <w:spacing w:before="100" w:beforeAutospacing="1" w:after="100" w:afterAutospacing="1"/>
      <w:textAlignment w:val="auto"/>
    </w:pPr>
    <w:rPr>
      <w:rFonts w:eastAsia="Calibri"/>
      <w:sz w:val="24"/>
      <w:szCs w:val="24"/>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746535"/>
    <w:rPr>
      <w:rFonts w:ascii="Calibri" w:hAnsi="Calibri" w:cs="Times New Roman"/>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746535"/>
    <w:rPr>
      <w:rFonts w:ascii="Times" w:hAnsi="Times" w:cs="Times New Roman"/>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746535"/>
    <w:pPr>
      <w:numPr>
        <w:numId w:val="10"/>
      </w:numPr>
      <w:overflowPunct/>
      <w:autoSpaceDE/>
      <w:autoSpaceDN/>
      <w:adjustRightInd/>
      <w:spacing w:after="0"/>
      <w:textAlignment w:val="auto"/>
    </w:pPr>
    <w:rPr>
      <w:rFonts w:eastAsia="MS Mincho"/>
      <w:sz w:val="24"/>
      <w:szCs w:val="24"/>
      <w:lang w:eastAsia="ja-JP"/>
    </w:rPr>
  </w:style>
  <w:style w:type="paragraph" w:customStyle="1" w:styleId="Comments">
    <w:name w:val="Comments"/>
    <w:basedOn w:val="Normal"/>
    <w:link w:val="CommentsChar"/>
    <w:qFormat/>
    <w:rsid w:val="00746535"/>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746535"/>
    <w:rPr>
      <w:rFonts w:ascii="Arial" w:eastAsia="MS Mincho" w:hAnsi="Arial" w:cs="Times New Roman"/>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Times New Roman"/>
      <w:szCs w:val="24"/>
      <w:lang w:val="x-none" w:eastAsia="x-none"/>
    </w:rPr>
  </w:style>
  <w:style w:type="character" w:customStyle="1" w:styleId="bulletChar">
    <w:name w:val="bullet Char"/>
    <w:link w:val="bullet"/>
    <w:rsid w:val="00746535"/>
    <w:rPr>
      <w:rFonts w:ascii="Times New Roman" w:eastAsia="Times New Roman" w:hAnsi="Times New Roman" w:cs="Times New Roman"/>
      <w:sz w:val="20"/>
      <w:szCs w:val="24"/>
      <w:lang w:val="x-none" w:eastAsia="x-none"/>
    </w:rPr>
  </w:style>
  <w:style w:type="paragraph" w:customStyle="1" w:styleId="Proposal">
    <w:name w:val="Proposal"/>
    <w:basedOn w:val="Normal"/>
    <w:link w:val="ProposalChar"/>
    <w:qFormat/>
    <w:rsid w:val="00746535"/>
    <w:pPr>
      <w:tabs>
        <w:tab w:val="left" w:pos="1701"/>
      </w:tabs>
      <w:spacing w:after="120"/>
      <w:ind w:left="1701" w:hanging="1701"/>
      <w:jc w:val="both"/>
    </w:pPr>
    <w:rPr>
      <w:rFonts w:eastAsia="Times New Roman"/>
      <w:b/>
      <w:bCs/>
      <w:lang w:val="en-GB" w:eastAsia="zh-CN"/>
    </w:rPr>
  </w:style>
  <w:style w:type="character" w:customStyle="1" w:styleId="ProposalChar">
    <w:name w:val="Proposal Char"/>
    <w:link w:val="Proposal"/>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overflowPunct/>
      <w:autoSpaceDE/>
      <w:autoSpaceDN/>
      <w:adjustRightInd/>
      <w:spacing w:after="0"/>
      <w:textAlignment w:val="auto"/>
    </w:pPr>
    <w:rPr>
      <w:rFonts w:ascii="Times" w:eastAsia="Batang" w:hAnsi="Times"/>
    </w:rPr>
  </w:style>
  <w:style w:type="character" w:customStyle="1" w:styleId="RAN1bullet2Char">
    <w:name w:val="RAN1 bullet2 Char"/>
    <w:link w:val="RAN1bullet2"/>
    <w:qFormat/>
    <w:rsid w:val="00746535"/>
    <w:rPr>
      <w:rFonts w:ascii="Times" w:eastAsia="Batang" w:hAnsi="Times" w:cs="Times New Roman"/>
      <w:sz w:val="20"/>
      <w:szCs w:val="20"/>
    </w:rPr>
  </w:style>
  <w:style w:type="paragraph" w:customStyle="1" w:styleId="RAN1bullet1">
    <w:name w:val="RAN1 bullet1"/>
    <w:basedOn w:val="Normal"/>
    <w:link w:val="RAN1bullet1Char"/>
    <w:qFormat/>
    <w:rsid w:val="00746535"/>
    <w:pPr>
      <w:numPr>
        <w:numId w:val="13"/>
      </w:numPr>
      <w:overflowPunct/>
      <w:autoSpaceDE/>
      <w:autoSpaceDN/>
      <w:adjustRightInd/>
      <w:spacing w:after="0"/>
      <w:textAlignment w:val="auto"/>
    </w:pPr>
    <w:rPr>
      <w:rFonts w:ascii="Times" w:eastAsia="Batang" w:hAnsi="Times"/>
      <w:szCs w:val="24"/>
      <w:lang w:val="en-GB" w:eastAsia="x-none"/>
    </w:rPr>
  </w:style>
  <w:style w:type="character" w:customStyle="1" w:styleId="RAN1bullet1Char">
    <w:name w:val="RAN1 bullet1 Char"/>
    <w:link w:val="RAN1bullet1"/>
    <w:rsid w:val="00746535"/>
    <w:rPr>
      <w:rFonts w:ascii="Times" w:eastAsia="Batang" w:hAnsi="Times" w:cs="Times New Roman"/>
      <w:sz w:val="20"/>
      <w:szCs w:val="24"/>
      <w:lang w:val="en-GB" w:eastAsia="x-none"/>
    </w:rPr>
  </w:style>
  <w:style w:type="paragraph" w:customStyle="1" w:styleId="RAN1tdoc">
    <w:name w:val="RAN1 tdoc"/>
    <w:basedOn w:val="Normal"/>
    <w:link w:val="RAN1tdocChar"/>
    <w:qFormat/>
    <w:rsid w:val="00746535"/>
    <w:pPr>
      <w:overflowPunct/>
      <w:autoSpaceDE/>
      <w:autoSpaceDN/>
      <w:adjustRightInd/>
      <w:spacing w:after="0"/>
      <w:ind w:left="720" w:hanging="720"/>
      <w:textAlignment w:val="auto"/>
    </w:pPr>
    <w:rPr>
      <w:rFonts w:ascii="Times" w:eastAsia="Batang" w:hAnsi="Times"/>
      <w:b/>
      <w:color w:val="0000FF"/>
      <w:szCs w:val="24"/>
      <w:u w:val="single" w:color="0000FF"/>
      <w:lang w:val="en-GB" w:eastAsia="x-none"/>
    </w:rPr>
  </w:style>
  <w:style w:type="character" w:customStyle="1" w:styleId="RAN1tdocChar">
    <w:name w:val="RAN1 tdoc Char"/>
    <w:link w:val="RAN1tdoc"/>
    <w:rsid w:val="00746535"/>
    <w:rPr>
      <w:rFonts w:ascii="Times" w:eastAsia="Batang"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Times" w:eastAsia="Batang" w:hAnsi="Times" w:cs="Times New Roman"/>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Arial" w:hAnsi="Arial" w:cs="Arial"/>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overflowPunct/>
      <w:autoSpaceDE/>
      <w:autoSpaceDN/>
      <w:adjustRightInd/>
      <w:spacing w:before="100" w:beforeAutospacing="1" w:after="100" w:afterAutospacing="1"/>
      <w:textAlignment w:val="auto"/>
    </w:pPr>
    <w:rPr>
      <w:rFonts w:eastAsia="Times New Roman"/>
      <w:sz w:val="24"/>
      <w:szCs w:val="24"/>
    </w:rPr>
  </w:style>
  <w:style w:type="character" w:customStyle="1" w:styleId="bullet3Char">
    <w:name w:val="bullet3 Char"/>
    <w:link w:val="bullet3"/>
    <w:rsid w:val="00746535"/>
    <w:rPr>
      <w:rFonts w:ascii="Times" w:eastAsia="Batang" w:hAnsi="Times" w:cs="Times New Roman"/>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overflowPunct/>
      <w:autoSpaceDE/>
      <w:autoSpaceDN/>
      <w:adjustRightInd/>
      <w:spacing w:line="336" w:lineRule="auto"/>
      <w:ind w:firstLineChars="200" w:firstLine="200"/>
      <w:jc w:val="both"/>
      <w:textAlignment w:val="auto"/>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overflowPunct/>
      <w:autoSpaceDE/>
      <w:autoSpaceDN/>
      <w:adjustRightInd/>
      <w:spacing w:after="0"/>
      <w:ind w:left="1440" w:hanging="1440"/>
      <w:textAlignment w:val="auto"/>
    </w:pPr>
    <w:rPr>
      <w:rFonts w:ascii="Times" w:eastAsia="Batang" w:hAnsi="Times"/>
      <w:szCs w:val="24"/>
      <w:lang w:val="en-GB"/>
    </w:rPr>
  </w:style>
  <w:style w:type="character" w:customStyle="1" w:styleId="tdocChar">
    <w:name w:val="tdoc Char"/>
    <w:link w:val="tdoc"/>
    <w:rsid w:val="00746535"/>
    <w:rPr>
      <w:rFonts w:ascii="Times" w:eastAsia="Batang" w:hAnsi="Times" w:cs="Times New Roman"/>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Theme="minorEastAsia" w:hAnsi="Arial" w:cs="Arial"/>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overflowPunct/>
      <w:autoSpaceDE/>
      <w:autoSpaceDN/>
      <w:adjustRightInd/>
      <w:spacing w:after="0"/>
      <w:ind w:firstLine="420"/>
      <w:jc w:val="both"/>
      <w:textAlignment w:val="auto"/>
    </w:pPr>
    <w:rPr>
      <w:rFonts w:eastAsiaTheme="minorEastAsia"/>
      <w:kern w:val="2"/>
      <w:sz w:val="21"/>
      <w:lang w:eastAsia="zh-CN"/>
    </w:rPr>
  </w:style>
  <w:style w:type="paragraph" w:customStyle="1" w:styleId="a0">
    <w:name w:val="表格文字居左"/>
    <w:basedOn w:val="Normal"/>
    <w:next w:val="Normal"/>
    <w:rsid w:val="00746535"/>
    <w:pPr>
      <w:widowControl w:val="0"/>
      <w:overflowPunct/>
      <w:autoSpaceDE/>
      <w:autoSpaceDN/>
      <w:adjustRightInd/>
      <w:spacing w:after="0"/>
      <w:jc w:val="both"/>
      <w:textAlignment w:val="auto"/>
    </w:pPr>
    <w:rPr>
      <w:rFonts w:ascii="Arial" w:eastAsiaTheme="minorEastAsia" w:hAnsi="Arial" w:cs="SimSun"/>
      <w:kern w:val="2"/>
      <w:sz w:val="21"/>
      <w:lang w:eastAsia="zh-CN"/>
    </w:rPr>
  </w:style>
  <w:style w:type="paragraph" w:styleId="z-TopofForm">
    <w:name w:val="HTML Top of Form"/>
    <w:basedOn w:val="Normal"/>
    <w:next w:val="Normal"/>
    <w:link w:val="z-TopofFormChar"/>
    <w:hidden/>
    <w:uiPriority w:val="99"/>
    <w:unhideWhenUsed/>
    <w:rsid w:val="00746535"/>
    <w:pPr>
      <w:pBdr>
        <w:bottom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TopofFormChar">
    <w:name w:val="z-Top of Form Char"/>
    <w:basedOn w:val="DefaultParagraphFont"/>
    <w:link w:val="z-TopofForm"/>
    <w:uiPriority w:val="99"/>
    <w:rsid w:val="00746535"/>
    <w:rPr>
      <w:rFonts w:ascii="Arial" w:eastAsiaTheme="minorEastAsia" w:hAnsi="Arial" w:cs="Times New Roman"/>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BottomofFormChar">
    <w:name w:val="z-Bottom of Form Char"/>
    <w:basedOn w:val="DefaultParagraphFont"/>
    <w:link w:val="z-BottomofForm"/>
    <w:uiPriority w:val="99"/>
    <w:rsid w:val="00746535"/>
    <w:rPr>
      <w:rFonts w:ascii="Arial" w:eastAsiaTheme="minorEastAsia" w:hAnsi="Arial" w:cs="Times New Roman"/>
      <w:vanish/>
      <w:sz w:val="16"/>
      <w:szCs w:val="16"/>
      <w:lang w:eastAsia="zh-CN"/>
    </w:rPr>
  </w:style>
  <w:style w:type="paragraph" w:customStyle="1" w:styleId="tablecell0">
    <w:name w:val="tablecell"/>
    <w:basedOn w:val="Normal"/>
    <w:qFormat/>
    <w:rsid w:val="00746535"/>
    <w:pPr>
      <w:overflowPunct/>
      <w:snapToGrid w:val="0"/>
      <w:spacing w:before="40" w:after="40"/>
      <w:textAlignment w:val="auto"/>
    </w:pPr>
    <w:rPr>
      <w:rFonts w:eastAsiaTheme="minorEastAsia"/>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overflowPunct/>
      <w:autoSpaceDE/>
      <w:autoSpaceDN/>
      <w:adjustRightInd/>
      <w:snapToGrid w:val="0"/>
      <w:spacing w:before="40" w:after="40"/>
      <w:jc w:val="center"/>
      <w:textAlignment w:val="auto"/>
    </w:pPr>
    <w:rPr>
      <w:rFonts w:eastAsiaTheme="minorEastAsia" w:cs="Calibri"/>
      <w:b/>
      <w:bCs/>
      <w:color w:val="000000"/>
    </w:rPr>
  </w:style>
  <w:style w:type="character" w:customStyle="1" w:styleId="apple-converted-space">
    <w:name w:val="apple-converted-space"/>
    <w:basedOn w:val="DefaultParagraphFont"/>
    <w:rsid w:val="00746535"/>
  </w:style>
  <w:style w:type="character" w:customStyle="1" w:styleId="keyword">
    <w:name w:val="keyword"/>
    <w:basedOn w:val="DefaultParagraphFont"/>
    <w:rsid w:val="00746535"/>
  </w:style>
  <w:style w:type="paragraph" w:customStyle="1" w:styleId="Test">
    <w:name w:val="Test"/>
    <w:basedOn w:val="Normal"/>
    <w:rsid w:val="00746535"/>
    <w:pPr>
      <w:overflowPunct/>
      <w:autoSpaceDE/>
      <w:autoSpaceDN/>
      <w:adjustRightInd/>
      <w:spacing w:before="60" w:after="60" w:line="280" w:lineRule="atLeast"/>
      <w:ind w:left="2160"/>
      <w:jc w:val="both"/>
      <w:textAlignment w:val="auto"/>
    </w:pPr>
    <w:rPr>
      <w:rFonts w:eastAsia="MS Mincho"/>
      <w:lang w:val="en-GB"/>
    </w:rPr>
  </w:style>
  <w:style w:type="paragraph" w:styleId="BodyTextIndent">
    <w:name w:val="Body Text Indent"/>
    <w:basedOn w:val="Normal"/>
    <w:link w:val="BodyTextIndentChar"/>
    <w:uiPriority w:val="99"/>
    <w:unhideWhenUsed/>
    <w:rsid w:val="00746535"/>
    <w:pPr>
      <w:overflowPunct/>
      <w:autoSpaceDE/>
      <w:autoSpaceDN/>
      <w:adjustRightInd/>
      <w:spacing w:after="120" w:line="276" w:lineRule="auto"/>
      <w:ind w:left="360"/>
      <w:textAlignment w:val="auto"/>
    </w:pPr>
    <w:rPr>
      <w:rFonts w:eastAsiaTheme="minorEastAsia"/>
      <w:lang w:eastAsia="zh-CN"/>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overflowPunct/>
      <w:autoSpaceDE/>
      <w:autoSpaceDN/>
      <w:adjustRightInd/>
      <w:spacing w:before="100" w:beforeAutospacing="1" w:after="100" w:afterAutospacing="1" w:line="322" w:lineRule="atLeast"/>
      <w:textAlignment w:val="auto"/>
    </w:pPr>
    <w:rPr>
      <w:rFonts w:ascii="SimSun" w:eastAsiaTheme="minorEastAsia" w:hAnsi="SimSun" w:cs="SimSun"/>
      <w:color w:val="333333"/>
      <w:sz w:val="26"/>
      <w:szCs w:val="26"/>
      <w:lang w:eastAsia="zh-CN"/>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pPr>
    <w:rPr>
      <w:rFonts w:eastAsia="Times New Roman"/>
      <w:lang w:val="en-GB"/>
    </w:rPr>
  </w:style>
  <w:style w:type="table" w:customStyle="1" w:styleId="1">
    <w:name w:val="网格型1"/>
    <w:basedOn w:val="TableNormal"/>
    <w:next w:val="TableGrid"/>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746535"/>
    <w:pPr>
      <w:numPr>
        <w:ilvl w:val="1"/>
      </w:numPr>
      <w:overflowPunct/>
      <w:autoSpaceDE/>
      <w:autoSpaceDN/>
      <w:adjustRightInd/>
      <w:snapToGrid w:val="0"/>
      <w:spacing w:after="0"/>
      <w:textAlignment w:val="auto"/>
    </w:pPr>
    <w:rPr>
      <w:rFonts w:asciiTheme="majorHAnsi" w:eastAsiaTheme="majorEastAsia" w:hAnsiTheme="majorHAnsi" w:cstheme="majorBidi"/>
      <w:b/>
      <w:i/>
      <w:iCs/>
      <w:color w:val="4472C4" w:themeColor="accent1"/>
      <w:spacing w:val="15"/>
      <w:szCs w:val="24"/>
      <w:lang w:eastAsia="zh-CN"/>
    </w:rPr>
  </w:style>
  <w:style w:type="character" w:customStyle="1" w:styleId="SubtitleChar">
    <w:name w:val="Subtitle Char"/>
    <w:basedOn w:val="DefaultParagraphFont"/>
    <w:link w:val="Subtitle"/>
    <w:uiPriority w:val="11"/>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Calibri" w:eastAsiaTheme="minorEastAsia" w:hAnsi="Calibri" w:cs="Times New Roman"/>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Calibri" w:eastAsiaTheme="minorEastAsia" w:hAnsi="Calibri" w:cs="Times New Roman"/>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qFormat/>
    <w:rsid w:val="00746535"/>
    <w:pPr>
      <w:spacing w:after="120"/>
      <w:jc w:val="center"/>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Arial" w:eastAsia="MS Mincho" w:hAnsi="Arial" w:cs="Times New Roman"/>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Arial" w:eastAsia="MS Mincho" w:hAnsi="Arial" w:cs="Arial"/>
      <w:b/>
      <w:sz w:val="28"/>
      <w:lang w:val="en-GB"/>
    </w:rPr>
  </w:style>
  <w:style w:type="paragraph" w:customStyle="1" w:styleId="TitleText">
    <w:name w:val="Title Text"/>
    <w:basedOn w:val="Normal"/>
    <w:next w:val="Normal"/>
    <w:rsid w:val="00746535"/>
    <w:pPr>
      <w:spacing w:after="220"/>
    </w:pPr>
    <w:rPr>
      <w:rFonts w:eastAsia="MS Mincho"/>
      <w:b/>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rPr>
      <w:rFonts w:ascii="Tahoma" w:eastAsia="MS Mincho" w:hAnsi="Tahoma" w:cs="Tahoma"/>
      <w:sz w:val="16"/>
      <w:szCs w:val="16"/>
      <w:lang w:val="en-GB" w:eastAsia="ja-JP"/>
    </w:rPr>
  </w:style>
  <w:style w:type="paragraph" w:customStyle="1" w:styleId="Normal-Figure">
    <w:name w:val="Normal-Figure"/>
    <w:basedOn w:val="Normal"/>
    <w:rsid w:val="00746535"/>
    <w:pPr>
      <w:overflowPunct/>
      <w:autoSpaceDE/>
      <w:autoSpaceDN/>
      <w:adjustRightInd/>
      <w:spacing w:before="360" w:after="0" w:line="240" w:lineRule="atLeast"/>
      <w:jc w:val="center"/>
      <w:textAlignment w:val="auto"/>
    </w:pPr>
    <w:rPr>
      <w:rFonts w:eastAsia="MS Mincho"/>
      <w:lang w:eastAsia="ja-JP"/>
    </w:rPr>
  </w:style>
  <w:style w:type="paragraph" w:styleId="ListContinue2">
    <w:name w:val="List Continue 2"/>
    <w:basedOn w:val="Normal"/>
    <w:rsid w:val="00746535"/>
    <w:pPr>
      <w:overflowPunct/>
      <w:autoSpaceDE/>
      <w:autoSpaceDN/>
      <w:adjustRightInd/>
      <w:ind w:leftChars="400" w:left="850"/>
      <w:textAlignment w:val="auto"/>
    </w:pPr>
    <w:rPr>
      <w:rFonts w:eastAsia="MS Mincho"/>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overflowPunct/>
      <w:autoSpaceDE/>
      <w:autoSpaceDN/>
      <w:adjustRightInd/>
      <w:spacing w:after="120"/>
      <w:ind w:left="568" w:hanging="284"/>
      <w:textAlignment w:val="auto"/>
    </w:pPr>
    <w:rPr>
      <w:rFonts w:ascii="Arial" w:eastAsia="MS Mincho" w:hAnsi="Arial"/>
      <w:szCs w:val="22"/>
      <w:lang w:val="en-GB" w:eastAsia="ja-JP"/>
    </w:rPr>
  </w:style>
  <w:style w:type="paragraph" w:customStyle="1" w:styleId="assocaitedwith">
    <w:name w:val="assocaited with"/>
    <w:basedOn w:val="Normal"/>
    <w:rsid w:val="00746535"/>
    <w:pPr>
      <w:overflowPunct/>
      <w:autoSpaceDE/>
      <w:autoSpaceDN/>
      <w:adjustRightInd/>
      <w:jc w:val="center"/>
      <w:textAlignment w:val="auto"/>
    </w:pPr>
    <w:rPr>
      <w:rFonts w:eastAsia="MS Mincho"/>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CG Times (WN)" w:eastAsia="MS Mincho" w:hAnsi="CG Times (WN)" w:cs="Times New Roman"/>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CG Times (WN)" w:eastAsia="MS Mincho" w:hAnsi="CG Times (W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CG Times (WN)" w:eastAsia="MS Mincho" w:hAnsi="CG Times (WN)" w:cs="Times New Roman"/>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CG Times (WN)" w:eastAsia="MS Mincho" w:hAnsi="CG Times (WN)" w:cs="Times New Roman"/>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CG Times (WN)" w:eastAsia="MS Mincho" w:hAnsi="CG Times (WN)" w:cs="Times New Roman"/>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CG Times (WN)" w:eastAsia="MS Mincho" w:hAnsi="CG Times (WN)" w:cs="Times New Roman"/>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CG Times (WN)" w:eastAsia="MS Mincho" w:hAnsi="CG Times (WN)" w:cs="Times New Roman"/>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CG Times (WN)" w:eastAsia="MS Mincho" w:hAnsi="CG Times (WN)" w:cs="Times New Roman"/>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overflowPunct/>
      <w:autoSpaceDE/>
      <w:autoSpaceDN/>
      <w:adjustRightInd/>
      <w:spacing w:after="220"/>
      <w:textAlignment w:val="auto"/>
    </w:pPr>
    <w:rPr>
      <w:rFonts w:ascii="Arial" w:hAnsi="Arial"/>
      <w:sz w:val="22"/>
      <w:szCs w:val="24"/>
    </w:rPr>
  </w:style>
  <w:style w:type="paragraph" w:customStyle="1" w:styleId="a1">
    <w:name w:val="样式 正文"/>
    <w:basedOn w:val="Normal"/>
    <w:link w:val="Char"/>
    <w:rsid w:val="00746535"/>
    <w:pPr>
      <w:widowControl w:val="0"/>
      <w:overflowPunct/>
      <w:autoSpaceDE/>
      <w:autoSpaceDN/>
      <w:adjustRightInd/>
      <w:spacing w:after="0"/>
      <w:ind w:firstLineChars="200" w:firstLine="420"/>
      <w:jc w:val="both"/>
      <w:textAlignment w:val="auto"/>
    </w:pPr>
    <w:rPr>
      <w:rFonts w:cs="SimSun"/>
      <w:kern w:val="2"/>
      <w:sz w:val="21"/>
      <w:lang w:eastAsia="zh-CN"/>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overflowPunct/>
      <w:autoSpaceDE/>
      <w:autoSpaceDN/>
      <w:adjustRightInd/>
      <w:spacing w:after="0"/>
      <w:ind w:firstLine="420"/>
      <w:jc w:val="right"/>
      <w:textAlignment w:val="auto"/>
    </w:pPr>
    <w:rPr>
      <w:rFonts w:cs="SimSun"/>
      <w:kern w:val="2"/>
      <w:sz w:val="21"/>
      <w:lang w:eastAsia="zh-CN"/>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overflowPunct/>
      <w:autoSpaceDE/>
      <w:autoSpaceDN/>
      <w:adjustRightInd/>
      <w:spacing w:before="60" w:after="0"/>
      <w:ind w:left="1259" w:hanging="1259"/>
      <w:textAlignment w:val="auto"/>
    </w:pPr>
    <w:rPr>
      <w:rFonts w:ascii="Arial" w:hAnsi="Arial" w:cs="Arial"/>
      <w:lang w:eastAsia="zh-CN"/>
    </w:rPr>
  </w:style>
  <w:style w:type="paragraph" w:customStyle="1" w:styleId="Figure">
    <w:name w:val="Figure"/>
    <w:basedOn w:val="Normal"/>
    <w:next w:val="Caption"/>
    <w:rsid w:val="00746535"/>
    <w:pPr>
      <w:keepNext/>
      <w:keepLines/>
      <w:overflowPunct/>
      <w:autoSpaceDE/>
      <w:autoSpaceDN/>
      <w:adjustRightInd/>
      <w:spacing w:before="180" w:after="160" w:line="259" w:lineRule="auto"/>
      <w:jc w:val="center"/>
      <w:textAlignment w:val="auto"/>
    </w:pPr>
    <w:rPr>
      <w:rFonts w:asciiTheme="minorHAnsi" w:eastAsiaTheme="minorHAnsi" w:hAnsiTheme="minorHAnsi" w:cstheme="minorBidi"/>
      <w:sz w:val="22"/>
      <w:szCs w:val="22"/>
    </w:rPr>
  </w:style>
  <w:style w:type="paragraph" w:customStyle="1" w:styleId="3GPPHeader">
    <w:name w:val="3GPP_Header"/>
    <w:basedOn w:val="Normal"/>
    <w:rsid w:val="00746535"/>
    <w:pPr>
      <w:tabs>
        <w:tab w:val="left" w:pos="1701"/>
        <w:tab w:val="right" w:pos="9639"/>
      </w:tabs>
      <w:overflowPunct/>
      <w:autoSpaceDE/>
      <w:autoSpaceDN/>
      <w:adjustRightInd/>
      <w:spacing w:after="240" w:line="259" w:lineRule="auto"/>
      <w:textAlignment w:val="auto"/>
    </w:pPr>
    <w:rPr>
      <w:rFonts w:asciiTheme="minorHAnsi" w:eastAsiaTheme="minorHAnsi" w:hAnsiTheme="minorHAnsi" w:cstheme="minorBidi"/>
      <w:b/>
      <w:sz w:val="24"/>
      <w:szCs w:val="22"/>
    </w:rPr>
  </w:style>
  <w:style w:type="paragraph" w:customStyle="1" w:styleId="Observation">
    <w:name w:val="Observation"/>
    <w:basedOn w:val="Proposal"/>
    <w:qFormat/>
    <w:rsid w:val="00746535"/>
    <w:pPr>
      <w:numPr>
        <w:numId w:val="16"/>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746535"/>
    <w:pPr>
      <w:overflowPunct/>
      <w:autoSpaceDE/>
      <w:autoSpaceDN/>
      <w:adjustRightInd/>
      <w:spacing w:after="160" w:line="259" w:lineRule="auto"/>
      <w:ind w:left="1418" w:hanging="1418"/>
      <w:textAlignment w:val="auto"/>
    </w:pPr>
    <w:rPr>
      <w:rFonts w:asciiTheme="minorHAnsi" w:eastAsiaTheme="minorHAnsi" w:hAnsiTheme="minorHAnsi" w:cstheme="minorBidi"/>
      <w:b/>
      <w:sz w:val="22"/>
      <w:szCs w:val="22"/>
    </w:rPr>
  </w:style>
  <w:style w:type="paragraph" w:customStyle="1" w:styleId="references">
    <w:name w:val="references"/>
    <w:rsid w:val="00746535"/>
    <w:pPr>
      <w:numPr>
        <w:numId w:val="17"/>
      </w:numPr>
      <w:spacing w:after="50" w:line="180" w:lineRule="exact"/>
      <w:jc w:val="both"/>
    </w:pPr>
    <w:rPr>
      <w:rFonts w:ascii="Times New Roman" w:eastAsia="MS Mincho" w:hAnsi="Times New Roman" w:cs="Times New Roman"/>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Arial" w:eastAsiaTheme="minorEastAsia" w:hAnsi="Arial" w:cs="Arial"/>
      <w:color w:val="0000FF"/>
      <w:kern w:val="2"/>
      <w:sz w:val="20"/>
      <w:szCs w:val="20"/>
      <w:lang w:eastAsia="zh-CN"/>
    </w:rPr>
  </w:style>
  <w:style w:type="paragraph" w:customStyle="1" w:styleId="NumberedList">
    <w:name w:val="Numbered List"/>
    <w:basedOn w:val="Normal"/>
    <w:rsid w:val="00746535"/>
    <w:pPr>
      <w:numPr>
        <w:numId w:val="20"/>
      </w:numPr>
      <w:overflowPunct/>
      <w:autoSpaceDE/>
      <w:autoSpaceDN/>
      <w:adjustRightInd/>
      <w:spacing w:after="0"/>
      <w:jc w:val="both"/>
      <w:textAlignment w:val="auto"/>
    </w:pPr>
    <w:rPr>
      <w:rFonts w:eastAsia="MS Mincho"/>
      <w:lang w:val="en-GB"/>
    </w:rPr>
  </w:style>
  <w:style w:type="paragraph" w:customStyle="1" w:styleId="FigureCaption">
    <w:name w:val="Figure Caption"/>
    <w:aliases w:val="fc Char,Figure Caption Char"/>
    <w:basedOn w:val="Normal"/>
    <w:rsid w:val="00746535"/>
    <w:pPr>
      <w:keepLines/>
      <w:overflowPunct/>
      <w:autoSpaceDE/>
      <w:autoSpaceDN/>
      <w:adjustRightInd/>
      <w:spacing w:before="60" w:after="120" w:line="300" w:lineRule="atLeast"/>
      <w:ind w:left="1008" w:hanging="1008"/>
      <w:jc w:val="both"/>
      <w:textAlignment w:val="auto"/>
    </w:pPr>
    <w:rPr>
      <w:rFonts w:eastAsia="????"/>
    </w:rPr>
  </w:style>
  <w:style w:type="paragraph" w:customStyle="1" w:styleId="Equation-Numbered">
    <w:name w:val="Equation-Numbered"/>
    <w:basedOn w:val="Normal"/>
    <w:next w:val="Normal"/>
    <w:autoRedefine/>
    <w:rsid w:val="00746535"/>
    <w:pPr>
      <w:overflowPunct/>
      <w:autoSpaceDE/>
      <w:autoSpaceDN/>
      <w:adjustRightInd/>
      <w:spacing w:before="120" w:after="120" w:line="240" w:lineRule="atLeast"/>
      <w:jc w:val="right"/>
      <w:textAlignment w:val="auto"/>
    </w:pPr>
    <w:rPr>
      <w:rFonts w:eastAsiaTheme="minorEastAsia"/>
      <w:sz w:val="22"/>
    </w:rPr>
  </w:style>
  <w:style w:type="paragraph" w:customStyle="1" w:styleId="multifig">
    <w:name w:val="multifig"/>
    <w:basedOn w:val="Normal"/>
    <w:rsid w:val="00746535"/>
    <w:pPr>
      <w:keepNext/>
      <w:tabs>
        <w:tab w:val="center" w:pos="2160"/>
        <w:tab w:val="center" w:pos="6480"/>
      </w:tabs>
      <w:overflowPunct/>
      <w:autoSpaceDE/>
      <w:autoSpaceDN/>
      <w:adjustRightInd/>
      <w:spacing w:after="0" w:line="240" w:lineRule="atLeast"/>
      <w:textAlignment w:val="auto"/>
    </w:pPr>
    <w:rPr>
      <w:rFonts w:eastAsiaTheme="minorEastAsia"/>
      <w:sz w:val="24"/>
    </w:rPr>
  </w:style>
  <w:style w:type="paragraph" w:customStyle="1" w:styleId="TableCaption">
    <w:name w:val="TableCaption"/>
    <w:basedOn w:val="Normal"/>
    <w:rsid w:val="00746535"/>
    <w:pPr>
      <w:keepNext/>
      <w:tabs>
        <w:tab w:val="left" w:pos="936"/>
      </w:tabs>
      <w:overflowPunct/>
      <w:autoSpaceDE/>
      <w:autoSpaceDN/>
      <w:adjustRightInd/>
      <w:spacing w:before="120" w:after="60"/>
      <w:ind w:left="936" w:hanging="936"/>
      <w:jc w:val="both"/>
      <w:textAlignment w:val="auto"/>
    </w:pPr>
    <w:rPr>
      <w:rFonts w:eastAsiaTheme="minorEastAsia"/>
      <w:sz w:val="22"/>
    </w:rPr>
  </w:style>
  <w:style w:type="paragraph" w:customStyle="1" w:styleId="EquationNumbered">
    <w:name w:val="Equation Numbered"/>
    <w:basedOn w:val="Normal"/>
    <w:rsid w:val="00746535"/>
    <w:pPr>
      <w:tabs>
        <w:tab w:val="center" w:pos="4320"/>
        <w:tab w:val="right" w:pos="8640"/>
      </w:tabs>
      <w:overflowPunct/>
      <w:autoSpaceDE/>
      <w:autoSpaceDN/>
      <w:adjustRightInd/>
      <w:spacing w:before="60" w:after="60" w:line="300" w:lineRule="atLeast"/>
      <w:textAlignment w:val="auto"/>
    </w:pPr>
    <w:rPr>
      <w:rFonts w:eastAsiaTheme="minorEastAsia"/>
      <w:sz w:val="22"/>
    </w:rPr>
  </w:style>
  <w:style w:type="paragraph" w:customStyle="1" w:styleId="Style10ptChar">
    <w:name w:val="Style 10 pt Char"/>
    <w:basedOn w:val="Normal"/>
    <w:rsid w:val="00746535"/>
    <w:pPr>
      <w:overflowPunct/>
      <w:autoSpaceDE/>
      <w:autoSpaceDN/>
      <w:adjustRightInd/>
      <w:spacing w:before="120" w:after="0" w:line="240" w:lineRule="exact"/>
      <w:jc w:val="both"/>
      <w:textAlignment w:val="auto"/>
    </w:pPr>
    <w:rPr>
      <w:rFonts w:eastAsia="MS Mincho"/>
    </w:rPr>
  </w:style>
  <w:style w:type="character" w:customStyle="1" w:styleId="Style10ptCharChar">
    <w:name w:val="Style 10 pt Char Char"/>
    <w:rsid w:val="00746535"/>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46535"/>
    <w:pPr>
      <w:overflowPunct/>
      <w:autoSpaceDE/>
      <w:autoSpaceDN/>
      <w:adjustRightInd/>
      <w:spacing w:before="60" w:after="60" w:line="240" w:lineRule="exact"/>
      <w:jc w:val="both"/>
      <w:textAlignment w:val="auto"/>
    </w:pPr>
    <w:rPr>
      <w:rFonts w:eastAsia="MS Mincho"/>
      <w:b/>
    </w:rPr>
  </w:style>
  <w:style w:type="character" w:customStyle="1" w:styleId="Style10ptBoldCharChar">
    <w:name w:val="Style 10 pt Bold Char Char"/>
    <w:rsid w:val="00746535"/>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eastAsia="ko-KR"/>
    </w:rPr>
  </w:style>
  <w:style w:type="character" w:customStyle="1" w:styleId="HTMLPreformattedChar">
    <w:name w:val="HTML Preformatted Char"/>
    <w:basedOn w:val="DefaultParagraphFont"/>
    <w:link w:val="HTMLPreformatted"/>
    <w:rsid w:val="00746535"/>
    <w:rPr>
      <w:rFonts w:ascii="Courier New" w:eastAsia="Batang" w:hAnsi="Courier New" w:cs="Courier New"/>
      <w:sz w:val="20"/>
      <w:szCs w:val="20"/>
      <w:lang w:eastAsia="ko-KR"/>
    </w:rPr>
  </w:style>
  <w:style w:type="paragraph" w:customStyle="1" w:styleId="Bullet0">
    <w:name w:val="Bullet"/>
    <w:basedOn w:val="Normal"/>
    <w:rsid w:val="00746535"/>
    <w:pPr>
      <w:numPr>
        <w:numId w:val="19"/>
      </w:numPr>
      <w:overflowPunct/>
      <w:autoSpaceDE/>
      <w:autoSpaceDN/>
      <w:adjustRightInd/>
      <w:spacing w:after="0"/>
      <w:textAlignment w:val="auto"/>
    </w:pPr>
    <w:rPr>
      <w:rFonts w:eastAsiaTheme="minorEastAsia"/>
      <w:sz w:val="24"/>
      <w:szCs w:val="24"/>
    </w:rPr>
  </w:style>
  <w:style w:type="paragraph" w:customStyle="1" w:styleId="FigureCentered">
    <w:name w:val="FigureCentered"/>
    <w:basedOn w:val="Normal"/>
    <w:next w:val="Normal"/>
    <w:rsid w:val="00746535"/>
    <w:pPr>
      <w:keepNext/>
      <w:overflowPunct/>
      <w:autoSpaceDE/>
      <w:autoSpaceDN/>
      <w:adjustRightInd/>
      <w:spacing w:before="60" w:after="60" w:line="240" w:lineRule="atLeast"/>
      <w:jc w:val="center"/>
      <w:textAlignment w:val="auto"/>
    </w:pPr>
    <w:rPr>
      <w:rFonts w:eastAsiaTheme="minorEastAsia"/>
      <w:sz w:val="24"/>
    </w:rPr>
  </w:style>
  <w:style w:type="character" w:customStyle="1" w:styleId="Equation-NumberedChar">
    <w:name w:val="Equation-Numbered Char"/>
    <w:rsid w:val="00746535"/>
    <w:rPr>
      <w:rFonts w:ascii="Arial" w:eastAsia="SimSun" w:hAnsi="Arial" w:cs="Arial"/>
      <w:color w:val="0000FF"/>
      <w:kern w:val="2"/>
      <w:sz w:val="22"/>
      <w:lang w:val="en-US" w:eastAsia="en-US" w:bidi="ar-SA"/>
    </w:rPr>
  </w:style>
  <w:style w:type="paragraph" w:customStyle="1" w:styleId="item">
    <w:name w:val="item"/>
    <w:basedOn w:val="Normal"/>
    <w:rsid w:val="00746535"/>
    <w:pPr>
      <w:numPr>
        <w:numId w:val="21"/>
      </w:numPr>
      <w:overflowPunct/>
      <w:autoSpaceDE/>
      <w:autoSpaceDN/>
      <w:adjustRightInd/>
      <w:spacing w:after="0"/>
      <w:jc w:val="both"/>
      <w:textAlignment w:val="auto"/>
    </w:pPr>
    <w:rPr>
      <w:rFonts w:eastAsia="MS Mincho"/>
      <w:lang w:val="en-GB"/>
    </w:rPr>
  </w:style>
  <w:style w:type="paragraph" w:customStyle="1" w:styleId="PaperTableCell">
    <w:name w:val="PaperTableCell"/>
    <w:basedOn w:val="Normal"/>
    <w:rsid w:val="00746535"/>
    <w:pPr>
      <w:overflowPunct/>
      <w:autoSpaceDE/>
      <w:autoSpaceDN/>
      <w:adjustRightInd/>
      <w:spacing w:after="0"/>
      <w:jc w:val="both"/>
      <w:textAlignment w:val="auto"/>
    </w:pPr>
    <w:rPr>
      <w:rFonts w:eastAsiaTheme="minorEastAsia"/>
      <w:sz w:val="16"/>
      <w:szCs w:val="24"/>
    </w:rPr>
  </w:style>
  <w:style w:type="character" w:styleId="LineNumber">
    <w:name w:val="line number"/>
    <w:rsid w:val="00746535"/>
    <w:rPr>
      <w:rFonts w:ascii="Arial" w:eastAsia="SimSun" w:hAnsi="Arial" w:cs="Arial"/>
      <w:color w:val="0000FF"/>
      <w:kern w:val="2"/>
      <w:sz w:val="18"/>
      <w:lang w:val="en-US" w:eastAsia="zh-CN" w:bidi="ar-SA"/>
    </w:rPr>
  </w:style>
  <w:style w:type="paragraph" w:customStyle="1" w:styleId="figure0">
    <w:name w:val="figure"/>
    <w:basedOn w:val="Normal"/>
    <w:rsid w:val="00746535"/>
    <w:pPr>
      <w:keepNext/>
      <w:keepLines/>
      <w:overflowPunct/>
      <w:autoSpaceDE/>
      <w:autoSpaceDN/>
      <w:adjustRightInd/>
      <w:spacing w:before="60" w:after="60" w:line="240" w:lineRule="atLeast"/>
      <w:jc w:val="center"/>
      <w:textAlignment w:val="auto"/>
    </w:pPr>
    <w:rPr>
      <w:rFonts w:eastAsiaTheme="minorEastAsia"/>
    </w:rPr>
  </w:style>
  <w:style w:type="character" w:customStyle="1" w:styleId="moz-txt-tag">
    <w:name w:val="moz-txt-tag"/>
    <w:rsid w:val="00746535"/>
    <w:rPr>
      <w:rFonts w:ascii="Arial" w:eastAsia="SimSun" w:hAnsi="Arial" w:cs="Arial"/>
      <w:color w:val="0000FF"/>
      <w:kern w:val="2"/>
      <w:lang w:val="en-US" w:eastAsia="zh-CN" w:bidi="ar-SA"/>
    </w:rPr>
  </w:style>
  <w:style w:type="paragraph" w:customStyle="1" w:styleId="tac0">
    <w:name w:val="tac"/>
    <w:basedOn w:val="Normal"/>
    <w:rsid w:val="00746535"/>
    <w:pPr>
      <w:keepNext/>
      <w:overflowPunct/>
      <w:autoSpaceDE/>
      <w:autoSpaceDN/>
      <w:adjustRightInd/>
      <w:spacing w:after="0"/>
      <w:jc w:val="center"/>
      <w:textAlignment w:val="auto"/>
    </w:pPr>
    <w:rPr>
      <w:rFonts w:ascii="Arial" w:eastAsia="Calibri" w:hAnsi="Arial" w:cs="Arial"/>
      <w:sz w:val="18"/>
      <w:szCs w:val="18"/>
    </w:rPr>
  </w:style>
  <w:style w:type="paragraph" w:customStyle="1" w:styleId="th0">
    <w:name w:val="th"/>
    <w:basedOn w:val="Normal"/>
    <w:rsid w:val="00746535"/>
    <w:pPr>
      <w:keepNext/>
      <w:overflowPunct/>
      <w:autoSpaceDE/>
      <w:autoSpaceDN/>
      <w:adjustRightInd/>
      <w:spacing w:before="60"/>
      <w:jc w:val="center"/>
      <w:textAlignment w:val="auto"/>
    </w:pPr>
    <w:rPr>
      <w:rFonts w:ascii="Arial" w:eastAsia="Calibri" w:hAnsi="Arial" w:cs="Arial"/>
      <w:b/>
      <w:bC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Theme="minorEastAsia" w:hAnsi="Arial" w:cs="Arial"/>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numbering" w:customStyle="1" w:styleId="11">
    <w:name w:val="无列表1"/>
    <w:next w:val="NoList"/>
    <w:uiPriority w:val="99"/>
    <w:semiHidden/>
    <w:unhideWhenUsed/>
    <w:rsid w:val="00746535"/>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overflowPunct/>
      <w:autoSpaceDE/>
      <w:autoSpaceDN/>
      <w:adjustRightInd/>
      <w:spacing w:before="120" w:after="120" w:line="336" w:lineRule="auto"/>
      <w:ind w:firstLine="397"/>
      <w:jc w:val="both"/>
      <w:textAlignment w:val="auto"/>
    </w:pPr>
    <w:rPr>
      <w:rFonts w:eastAsia="Malgun Gothic"/>
      <w:lang w:val="en-GB" w:eastAsia="zh-CN"/>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Calibri" w:hAnsi="Calibri" w:cs="Times New Roman"/>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746535"/>
    <w:pPr>
      <w:overflowPunct/>
      <w:autoSpaceDE/>
      <w:autoSpaceDN/>
      <w:adjustRightInd/>
      <w:spacing w:before="100" w:after="100"/>
      <w:ind w:left="860"/>
      <w:textAlignment w:val="auto"/>
    </w:pPr>
    <w:rPr>
      <w:rFonts w:ascii="Times" w:eastAsia="MS Gothic" w:hAnsi="Times"/>
      <w:sz w:val="24"/>
      <w:lang w:val="en-GB" w:eastAsia="ja-JP"/>
    </w:rPr>
  </w:style>
  <w:style w:type="paragraph" w:customStyle="1" w:styleId="a">
    <w:name w:val="佐藤２"/>
    <w:basedOn w:val="Normal"/>
    <w:rsid w:val="00746535"/>
    <w:pPr>
      <w:numPr>
        <w:numId w:val="22"/>
      </w:numPr>
      <w:overflowPunct/>
      <w:autoSpaceDE/>
      <w:autoSpaceDN/>
      <w:adjustRightInd/>
      <w:textAlignment w:val="auto"/>
    </w:pPr>
    <w:rPr>
      <w:rFonts w:eastAsia="MS Gothic"/>
      <w:sz w:val="24"/>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746535"/>
    <w:pPr>
      <w:overflowPunct/>
      <w:autoSpaceDE/>
      <w:autoSpaceDN/>
      <w:adjustRightInd/>
      <w:spacing w:after="0"/>
      <w:jc w:val="both"/>
      <w:textAlignment w:val="auto"/>
    </w:pPr>
    <w:rPr>
      <w:rFonts w:eastAsia="MS Gothic"/>
      <w:sz w:val="24"/>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Arial"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hAnsi="Arial" w:cs="Arial"/>
      <w:color w:val="0000FF"/>
      <w:kern w:val="2"/>
      <w:sz w:val="20"/>
      <w:szCs w:val="20"/>
      <w:lang w:eastAsia="zh-CN"/>
    </w:rPr>
  </w:style>
  <w:style w:type="paragraph" w:customStyle="1" w:styleId="81">
    <w:name w:val="表 (赤)  81"/>
    <w:basedOn w:val="Normal"/>
    <w:uiPriority w:val="34"/>
    <w:qFormat/>
    <w:rsid w:val="00746535"/>
    <w:pPr>
      <w:overflowPunct/>
      <w:autoSpaceDE/>
      <w:autoSpaceDN/>
      <w:adjustRightInd/>
      <w:spacing w:after="0"/>
      <w:ind w:leftChars="400" w:left="840"/>
      <w:textAlignment w:val="auto"/>
    </w:pPr>
    <w:rPr>
      <w:rFonts w:ascii="MS PGothic" w:eastAsia="MS PGothic" w:hAnsi="MS PGothic" w:cs="MS PGothic"/>
      <w:sz w:val="24"/>
      <w:szCs w:val="24"/>
      <w:lang w:eastAsia="ja-JP"/>
    </w:rPr>
  </w:style>
  <w:style w:type="paragraph" w:customStyle="1" w:styleId="71">
    <w:name w:val="表 (赤)  71"/>
    <w:hidden/>
    <w:uiPriority w:val="99"/>
    <w:semiHidden/>
    <w:rsid w:val="00746535"/>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746535"/>
    <w:rPr>
      <w:rFonts w:ascii="Arial" w:eastAsia="SimSun" w:hAnsi="Arial" w:cs="Arial"/>
      <w:sz w:val="20"/>
      <w:szCs w:val="20"/>
      <w:lang w:eastAsia="zh-CN"/>
    </w:rPr>
  </w:style>
  <w:style w:type="paragraph" w:customStyle="1" w:styleId="msonormal0">
    <w:name w:val="msonormal"/>
    <w:basedOn w:val="Normal"/>
    <w:rsid w:val="00746535"/>
    <w:pPr>
      <w:overflowPunct/>
      <w:autoSpaceDE/>
      <w:autoSpaceDN/>
      <w:adjustRightInd/>
      <w:spacing w:before="100" w:beforeAutospacing="1" w:after="100" w:afterAutospacing="1"/>
      <w:textAlignment w:val="auto"/>
    </w:pPr>
    <w:rPr>
      <w:rFonts w:ascii="SimSun" w:hAnsi="SimSun" w:cs="SimSun"/>
      <w:sz w:val="24"/>
      <w:szCs w:val="24"/>
      <w:lang w:eastAsia="zh-CN"/>
    </w:rPr>
  </w:style>
  <w:style w:type="paragraph" w:customStyle="1" w:styleId="font5">
    <w:name w:val="font5"/>
    <w:basedOn w:val="Normal"/>
    <w:rsid w:val="00746535"/>
    <w:pPr>
      <w:overflowPunct/>
      <w:autoSpaceDE/>
      <w:autoSpaceDN/>
      <w:adjustRightInd/>
      <w:spacing w:before="100" w:beforeAutospacing="1" w:after="100" w:afterAutospacing="1"/>
      <w:textAlignment w:val="auto"/>
    </w:pPr>
    <w:rPr>
      <w:rFonts w:ascii="DengXian" w:eastAsia="DengXian" w:hAnsi="DengXian" w:cs="SimSun"/>
      <w:sz w:val="18"/>
      <w:szCs w:val="18"/>
      <w:lang w:eastAsia="zh-CN"/>
    </w:rPr>
  </w:style>
  <w:style w:type="paragraph" w:customStyle="1" w:styleId="xl65">
    <w:name w:val="xl65"/>
    <w:basedOn w:val="Normal"/>
    <w:rsid w:val="00746535"/>
    <w:pP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7">
    <w:name w:val="xl67"/>
    <w:basedOn w:val="Normal"/>
    <w:rsid w:val="00746535"/>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8">
    <w:name w:val="xl68"/>
    <w:basedOn w:val="Normal"/>
    <w:rsid w:val="00746535"/>
    <w:pPr>
      <w:overflowPunct/>
      <w:autoSpaceDE/>
      <w:autoSpaceDN/>
      <w:adjustRightInd/>
      <w:spacing w:before="100" w:beforeAutospacing="1" w:after="100" w:afterAutospacing="1"/>
      <w:jc w:val="center"/>
      <w:textAlignment w:val="auto"/>
    </w:pPr>
    <w:rPr>
      <w:rFonts w:ascii="SimSun" w:hAnsi="SimSun" w:cs="SimSun"/>
      <w:sz w:val="15"/>
      <w:szCs w:val="15"/>
      <w:lang w:eastAsia="zh-CN"/>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7">
    <w:name w:val="xl87"/>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9">
    <w:name w:val="xl89"/>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0">
    <w:name w:val="xl90"/>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7">
    <w:name w:val="xl107"/>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109">
    <w:name w:val="xl109"/>
    <w:basedOn w:val="Normal"/>
    <w:rsid w:val="00746535"/>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0">
    <w:name w:val="xl110"/>
    <w:basedOn w:val="Normal"/>
    <w:rsid w:val="00746535"/>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1">
    <w:name w:val="xl111"/>
    <w:basedOn w:val="Normal"/>
    <w:rsid w:val="00746535"/>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character" w:customStyle="1" w:styleId="MTEquationSection">
    <w:name w:val="MTEquationSection"/>
    <w:rsid w:val="00746535"/>
    <w:rPr>
      <w:rFonts w:ascii="Arial" w:hAnsi="Arial"/>
      <w:vanish w:val="0"/>
      <w:color w:val="FF0000"/>
      <w:sz w:val="24"/>
    </w:rPr>
  </w:style>
  <w:style w:type="paragraph" w:customStyle="1" w:styleId="Bulletedo1">
    <w:name w:val="Bulleted o 1"/>
    <w:basedOn w:val="Normal"/>
    <w:rsid w:val="00746535"/>
    <w:pPr>
      <w:numPr>
        <w:numId w:val="23"/>
      </w:numPr>
    </w:pPr>
  </w:style>
  <w:style w:type="paragraph" w:customStyle="1" w:styleId="Equation">
    <w:name w:val="Equation"/>
    <w:basedOn w:val="Normal"/>
    <w:next w:val="Normal"/>
    <w:rsid w:val="00746535"/>
    <w:pPr>
      <w:tabs>
        <w:tab w:val="right" w:pos="10206"/>
      </w:tabs>
      <w:spacing w:after="220"/>
      <w:ind w:left="1298"/>
    </w:pPr>
    <w:rPr>
      <w:rFonts w:ascii="Arial" w:hAnsi="Arial"/>
      <w:sz w:val="22"/>
      <w:lang w:eastAsia="zh-CN"/>
    </w:rPr>
  </w:style>
  <w:style w:type="paragraph" w:customStyle="1" w:styleId="11BodyText">
    <w:name w:val="11 BodyText"/>
    <w:basedOn w:val="Normal"/>
    <w:rsid w:val="00746535"/>
    <w:pPr>
      <w:spacing w:after="220"/>
      <w:ind w:left="1298"/>
    </w:pPr>
    <w:rPr>
      <w:rFonts w:ascii="Arial" w:hAnsi="Arial"/>
      <w:sz w:val="22"/>
    </w:rPr>
  </w:style>
  <w:style w:type="paragraph" w:customStyle="1" w:styleId="bodyCharCharChar">
    <w:name w:val="body Char Char Char"/>
    <w:basedOn w:val="Normal"/>
    <w:rsid w:val="00746535"/>
    <w:pPr>
      <w:tabs>
        <w:tab w:val="left" w:pos="2160"/>
      </w:tabs>
      <w:spacing w:before="120" w:after="120" w:line="280" w:lineRule="atLeast"/>
      <w:jc w:val="both"/>
    </w:pPr>
    <w:rPr>
      <w:rFonts w:ascii="New York" w:hAnsi="New York"/>
      <w:sz w:val="24"/>
    </w:rPr>
  </w:style>
  <w:style w:type="paragraph" w:customStyle="1" w:styleId="body">
    <w:name w:val="body"/>
    <w:basedOn w:val="Normal"/>
    <w:rsid w:val="00746535"/>
    <w:pPr>
      <w:tabs>
        <w:tab w:val="left" w:pos="2160"/>
      </w:tabs>
      <w:spacing w:before="120" w:after="120" w:line="280" w:lineRule="atLeast"/>
      <w:jc w:val="both"/>
    </w:pPr>
    <w:rPr>
      <w:rFonts w:ascii="New York" w:hAnsi="New York"/>
      <w:sz w:val="24"/>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Arial" w:hAnsi="Arial"/>
      <w:sz w:val="32"/>
      <w:lang w:val="en-GB" w:eastAsia="en-US"/>
    </w:rPr>
  </w:style>
  <w:style w:type="character" w:customStyle="1" w:styleId="CharChar3">
    <w:name w:val="Char Char3"/>
    <w:rsid w:val="00746535"/>
    <w:rPr>
      <w:rFonts w:ascii="Arial" w:hAnsi="Arial"/>
      <w:sz w:val="36"/>
      <w:lang w:val="en-GB" w:eastAsia="en-US" w:bidi="ar-SA"/>
    </w:rPr>
  </w:style>
  <w:style w:type="character" w:customStyle="1" w:styleId="CharChar2">
    <w:name w:val="Char Char2"/>
    <w:rsid w:val="00746535"/>
    <w:rPr>
      <w:rFonts w:ascii="Arial" w:hAnsi="Arial"/>
      <w:sz w:val="32"/>
      <w:lang w:val="en-GB" w:eastAsia="en-US" w:bidi="ar-SA"/>
    </w:rPr>
  </w:style>
  <w:style w:type="character" w:customStyle="1" w:styleId="CharChar1">
    <w:name w:val="Char Char1"/>
    <w:rsid w:val="00746535"/>
    <w:rPr>
      <w:rFonts w:ascii="Arial" w:hAnsi="Arial"/>
      <w:sz w:val="28"/>
      <w:lang w:val="en-GB" w:eastAsia="en-US" w:bidi="ar-SA"/>
    </w:rPr>
  </w:style>
  <w:style w:type="character" w:customStyle="1" w:styleId="CharChar">
    <w:name w:val="Char Char"/>
    <w:rsid w:val="00746535"/>
    <w:rPr>
      <w:rFonts w:ascii="Arial" w:hAnsi="Arial"/>
      <w:sz w:val="22"/>
      <w:lang w:val="en-GB" w:eastAsia="en-US" w:bidi="ar-SA"/>
    </w:rPr>
  </w:style>
  <w:style w:type="table" w:styleId="DarkList-Accent6">
    <w:name w:val="Dark List Accent 6"/>
    <w:basedOn w:val="TableNormal"/>
    <w:uiPriority w:val="70"/>
    <w:rsid w:val="00746535"/>
    <w:pPr>
      <w:spacing w:after="0" w:line="240" w:lineRule="auto"/>
    </w:pPr>
    <w:rPr>
      <w:rFonts w:ascii="CG Times (WN)"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overflowPunct/>
      <w:autoSpaceDE/>
      <w:autoSpaceDN/>
      <w:adjustRightInd/>
      <w:spacing w:afterLines="50" w:after="200" w:line="320" w:lineRule="exact"/>
      <w:ind w:firstLineChars="100" w:firstLine="210"/>
      <w:jc w:val="both"/>
      <w:textAlignment w:val="auto"/>
    </w:pPr>
    <w:rPr>
      <w:rFonts w:ascii="Century" w:eastAsia="MS Mincho" w:hAnsi="Century"/>
      <w:kern w:val="2"/>
      <w:sz w:val="21"/>
      <w:szCs w:val="22"/>
      <w:lang w:val="en-GB" w:eastAsia="ja-JP"/>
    </w:rPr>
  </w:style>
  <w:style w:type="character" w:customStyle="1" w:styleId="a5">
    <w:name w:val="テキスト (文字)"/>
    <w:link w:val="a4"/>
    <w:rsid w:val="00746535"/>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New Roman" w:eastAsia="MS Mincho" w:hAnsi="Times New Roman" w:cs="Times New Roman"/>
      <w:sz w:val="20"/>
      <w:szCs w:val="20"/>
      <w:lang w:val="en-GB"/>
    </w:rPr>
  </w:style>
  <w:style w:type="paragraph" w:customStyle="1" w:styleId="Doc-comment">
    <w:name w:val="Doc-comment"/>
    <w:basedOn w:val="Normal"/>
    <w:rsid w:val="00746535"/>
    <w:pPr>
      <w:overflowPunct/>
      <w:autoSpaceDE/>
      <w:autoSpaceDN/>
      <w:adjustRightInd/>
      <w:spacing w:after="0"/>
      <w:ind w:left="1622" w:hanging="363"/>
      <w:textAlignment w:val="auto"/>
    </w:pPr>
    <w:rPr>
      <w:rFonts w:ascii="Arial" w:eastAsiaTheme="minorHAnsi" w:hAnsi="Arial" w:cs="Arial"/>
      <w:i/>
      <w:iCs/>
      <w:lang w:eastAsia="en-GB"/>
    </w:rPr>
  </w:style>
  <w:style w:type="character" w:styleId="UnresolvedMention">
    <w:name w:val="Unresolved Mention"/>
    <w:basedOn w:val="DefaultParagraphFont"/>
    <w:uiPriority w:val="99"/>
    <w:semiHidden/>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locked/>
    <w:rsid w:val="00746535"/>
    <w:rPr>
      <w:rFonts w:ascii="Arial" w:eastAsia="Times New Roman" w:hAnsi="Arial" w:cs="Times New Roman"/>
      <w:sz w:val="18"/>
      <w:szCs w:val="20"/>
      <w:lang w:val="en-GB"/>
    </w:rPr>
  </w:style>
  <w:style w:type="paragraph" w:customStyle="1" w:styleId="Style1">
    <w:name w:val="Style1"/>
    <w:basedOn w:val="Heading4"/>
    <w:link w:val="Style1Char"/>
    <w:qFormat/>
    <w:rsid w:val="009C0BBA"/>
    <w:pPr>
      <w:numPr>
        <w:ilvl w:val="0"/>
        <w:numId w:val="0"/>
      </w:numPr>
      <w:ind w:left="864" w:hanging="864"/>
    </w:pPr>
  </w:style>
  <w:style w:type="paragraph" w:customStyle="1" w:styleId="Style2">
    <w:name w:val="Style2"/>
    <w:basedOn w:val="Style1"/>
    <w:link w:val="Style2Char"/>
    <w:qFormat/>
    <w:rsid w:val="009C0BBA"/>
  </w:style>
  <w:style w:type="character" w:customStyle="1" w:styleId="Style1Char">
    <w:name w:val="Style1 Char"/>
    <w:basedOn w:val="Heading4Char"/>
    <w:link w:val="Style1"/>
    <w:rsid w:val="009C0BBA"/>
    <w:rPr>
      <w:rFonts w:ascii="Arial" w:eastAsia="SimSun" w:hAnsi="Arial" w:cs="Times New Roman"/>
      <w:sz w:val="24"/>
      <w:szCs w:val="20"/>
      <w:lang w:val="en-GB"/>
    </w:rPr>
  </w:style>
  <w:style w:type="character" w:customStyle="1" w:styleId="Style2Char">
    <w:name w:val="Style2 Char"/>
    <w:basedOn w:val="Style1Char"/>
    <w:link w:val="Style2"/>
    <w:rsid w:val="009C0BBA"/>
    <w:rPr>
      <w:rFonts w:ascii="Arial" w:eastAsia="SimSun" w:hAnsi="Arial" w:cs="Times New Roman"/>
      <w:sz w:val="24"/>
      <w:szCs w:val="20"/>
      <w:lang w:val="en-GB"/>
    </w:rPr>
  </w:style>
  <w:style w:type="table" w:styleId="ListTable3">
    <w:name w:val="List Table 3"/>
    <w:basedOn w:val="TableNormal"/>
    <w:uiPriority w:val="48"/>
    <w:rsid w:val="00FC4FCB"/>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BF2D4B"/>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GridTable2">
    <w:name w:val="Grid Table 2"/>
    <w:basedOn w:val="TableNormal"/>
    <w:uiPriority w:val="47"/>
    <w:rsid w:val="00F57320"/>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5Dark">
    <w:name w:val="Grid Table 5 Dark"/>
    <w:basedOn w:val="TableNormal"/>
    <w:uiPriority w:val="50"/>
    <w:rsid w:val="00F5732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4">
    <w:name w:val="Grid Table 4"/>
    <w:basedOn w:val="TableNormal"/>
    <w:uiPriority w:val="49"/>
    <w:rsid w:val="00F5732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
    <w:name w:val="Grid Table 6 Colorful"/>
    <w:basedOn w:val="TableNormal"/>
    <w:uiPriority w:val="51"/>
    <w:rsid w:val="00F57320"/>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3-Accent3">
    <w:name w:val="List Table 3 Accent 3"/>
    <w:basedOn w:val="TableNormal"/>
    <w:uiPriority w:val="48"/>
    <w:rsid w:val="00061F0B"/>
    <w:pPr>
      <w:spacing w:after="0" w:line="240" w:lineRule="auto"/>
    </w:p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4">
    <w:name w:val="List Table 4"/>
    <w:basedOn w:val="TableNormal"/>
    <w:uiPriority w:val="49"/>
    <w:rsid w:val="00061F0B"/>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2">
    <w:name w:val="List Table 4 Accent 2"/>
    <w:basedOn w:val="TableNormal"/>
    <w:uiPriority w:val="49"/>
    <w:rsid w:val="00061F0B"/>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4-Accent3">
    <w:name w:val="List Table 4 Accent 3"/>
    <w:basedOn w:val="TableNormal"/>
    <w:uiPriority w:val="49"/>
    <w:rsid w:val="00061F0B"/>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PlainTable1">
    <w:name w:val="Plain Table 1"/>
    <w:basedOn w:val="TableNormal"/>
    <w:uiPriority w:val="41"/>
    <w:rsid w:val="00061F0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93495">
      <w:bodyDiv w:val="1"/>
      <w:marLeft w:val="0"/>
      <w:marRight w:val="0"/>
      <w:marTop w:val="0"/>
      <w:marBottom w:val="0"/>
      <w:divBdr>
        <w:top w:val="none" w:sz="0" w:space="0" w:color="auto"/>
        <w:left w:val="none" w:sz="0" w:space="0" w:color="auto"/>
        <w:bottom w:val="none" w:sz="0" w:space="0" w:color="auto"/>
        <w:right w:val="none" w:sz="0" w:space="0" w:color="auto"/>
      </w:divBdr>
    </w:div>
    <w:div w:id="3559769">
      <w:bodyDiv w:val="1"/>
      <w:marLeft w:val="0"/>
      <w:marRight w:val="0"/>
      <w:marTop w:val="0"/>
      <w:marBottom w:val="0"/>
      <w:divBdr>
        <w:top w:val="none" w:sz="0" w:space="0" w:color="auto"/>
        <w:left w:val="none" w:sz="0" w:space="0" w:color="auto"/>
        <w:bottom w:val="none" w:sz="0" w:space="0" w:color="auto"/>
        <w:right w:val="none" w:sz="0" w:space="0" w:color="auto"/>
      </w:divBdr>
      <w:divsChild>
        <w:div w:id="2067877596">
          <w:marLeft w:val="547"/>
          <w:marRight w:val="0"/>
          <w:marTop w:val="0"/>
          <w:marBottom w:val="0"/>
          <w:divBdr>
            <w:top w:val="none" w:sz="0" w:space="0" w:color="auto"/>
            <w:left w:val="none" w:sz="0" w:space="0" w:color="auto"/>
            <w:bottom w:val="none" w:sz="0" w:space="0" w:color="auto"/>
            <w:right w:val="none" w:sz="0" w:space="0" w:color="auto"/>
          </w:divBdr>
        </w:div>
        <w:div w:id="1261260954">
          <w:marLeft w:val="547"/>
          <w:marRight w:val="0"/>
          <w:marTop w:val="0"/>
          <w:marBottom w:val="0"/>
          <w:divBdr>
            <w:top w:val="none" w:sz="0" w:space="0" w:color="auto"/>
            <w:left w:val="none" w:sz="0" w:space="0" w:color="auto"/>
            <w:bottom w:val="none" w:sz="0" w:space="0" w:color="auto"/>
            <w:right w:val="none" w:sz="0" w:space="0" w:color="auto"/>
          </w:divBdr>
        </w:div>
        <w:div w:id="716244105">
          <w:marLeft w:val="547"/>
          <w:marRight w:val="0"/>
          <w:marTop w:val="0"/>
          <w:marBottom w:val="0"/>
          <w:divBdr>
            <w:top w:val="none" w:sz="0" w:space="0" w:color="auto"/>
            <w:left w:val="none" w:sz="0" w:space="0" w:color="auto"/>
            <w:bottom w:val="none" w:sz="0" w:space="0" w:color="auto"/>
            <w:right w:val="none" w:sz="0" w:space="0" w:color="auto"/>
          </w:divBdr>
        </w:div>
      </w:divsChild>
    </w:div>
    <w:div w:id="32003323">
      <w:bodyDiv w:val="1"/>
      <w:marLeft w:val="0"/>
      <w:marRight w:val="0"/>
      <w:marTop w:val="0"/>
      <w:marBottom w:val="0"/>
      <w:divBdr>
        <w:top w:val="none" w:sz="0" w:space="0" w:color="auto"/>
        <w:left w:val="none" w:sz="0" w:space="0" w:color="auto"/>
        <w:bottom w:val="none" w:sz="0" w:space="0" w:color="auto"/>
        <w:right w:val="none" w:sz="0" w:space="0" w:color="auto"/>
      </w:divBdr>
    </w:div>
    <w:div w:id="127213892">
      <w:bodyDiv w:val="1"/>
      <w:marLeft w:val="0"/>
      <w:marRight w:val="0"/>
      <w:marTop w:val="0"/>
      <w:marBottom w:val="0"/>
      <w:divBdr>
        <w:top w:val="none" w:sz="0" w:space="0" w:color="auto"/>
        <w:left w:val="none" w:sz="0" w:space="0" w:color="auto"/>
        <w:bottom w:val="none" w:sz="0" w:space="0" w:color="auto"/>
        <w:right w:val="none" w:sz="0" w:space="0" w:color="auto"/>
      </w:divBdr>
      <w:divsChild>
        <w:div w:id="564727645">
          <w:marLeft w:val="547"/>
          <w:marRight w:val="0"/>
          <w:marTop w:val="0"/>
          <w:marBottom w:val="0"/>
          <w:divBdr>
            <w:top w:val="none" w:sz="0" w:space="0" w:color="auto"/>
            <w:left w:val="none" w:sz="0" w:space="0" w:color="auto"/>
            <w:bottom w:val="none" w:sz="0" w:space="0" w:color="auto"/>
            <w:right w:val="none" w:sz="0" w:space="0" w:color="auto"/>
          </w:divBdr>
        </w:div>
        <w:div w:id="2121414120">
          <w:marLeft w:val="1166"/>
          <w:marRight w:val="0"/>
          <w:marTop w:val="0"/>
          <w:marBottom w:val="0"/>
          <w:divBdr>
            <w:top w:val="none" w:sz="0" w:space="0" w:color="auto"/>
            <w:left w:val="none" w:sz="0" w:space="0" w:color="auto"/>
            <w:bottom w:val="none" w:sz="0" w:space="0" w:color="auto"/>
            <w:right w:val="none" w:sz="0" w:space="0" w:color="auto"/>
          </w:divBdr>
        </w:div>
        <w:div w:id="2018187984">
          <w:marLeft w:val="1166"/>
          <w:marRight w:val="0"/>
          <w:marTop w:val="0"/>
          <w:marBottom w:val="0"/>
          <w:divBdr>
            <w:top w:val="none" w:sz="0" w:space="0" w:color="auto"/>
            <w:left w:val="none" w:sz="0" w:space="0" w:color="auto"/>
            <w:bottom w:val="none" w:sz="0" w:space="0" w:color="auto"/>
            <w:right w:val="none" w:sz="0" w:space="0" w:color="auto"/>
          </w:divBdr>
        </w:div>
        <w:div w:id="1732194984">
          <w:marLeft w:val="1166"/>
          <w:marRight w:val="0"/>
          <w:marTop w:val="0"/>
          <w:marBottom w:val="0"/>
          <w:divBdr>
            <w:top w:val="none" w:sz="0" w:space="0" w:color="auto"/>
            <w:left w:val="none" w:sz="0" w:space="0" w:color="auto"/>
            <w:bottom w:val="none" w:sz="0" w:space="0" w:color="auto"/>
            <w:right w:val="none" w:sz="0" w:space="0" w:color="auto"/>
          </w:divBdr>
        </w:div>
        <w:div w:id="1291471901">
          <w:marLeft w:val="1166"/>
          <w:marRight w:val="0"/>
          <w:marTop w:val="0"/>
          <w:marBottom w:val="0"/>
          <w:divBdr>
            <w:top w:val="none" w:sz="0" w:space="0" w:color="auto"/>
            <w:left w:val="none" w:sz="0" w:space="0" w:color="auto"/>
            <w:bottom w:val="none" w:sz="0" w:space="0" w:color="auto"/>
            <w:right w:val="none" w:sz="0" w:space="0" w:color="auto"/>
          </w:divBdr>
        </w:div>
        <w:div w:id="1683512571">
          <w:marLeft w:val="1166"/>
          <w:marRight w:val="0"/>
          <w:marTop w:val="0"/>
          <w:marBottom w:val="0"/>
          <w:divBdr>
            <w:top w:val="none" w:sz="0" w:space="0" w:color="auto"/>
            <w:left w:val="none" w:sz="0" w:space="0" w:color="auto"/>
            <w:bottom w:val="none" w:sz="0" w:space="0" w:color="auto"/>
            <w:right w:val="none" w:sz="0" w:space="0" w:color="auto"/>
          </w:divBdr>
        </w:div>
        <w:div w:id="1080517404">
          <w:marLeft w:val="1166"/>
          <w:marRight w:val="0"/>
          <w:marTop w:val="0"/>
          <w:marBottom w:val="0"/>
          <w:divBdr>
            <w:top w:val="none" w:sz="0" w:space="0" w:color="auto"/>
            <w:left w:val="none" w:sz="0" w:space="0" w:color="auto"/>
            <w:bottom w:val="none" w:sz="0" w:space="0" w:color="auto"/>
            <w:right w:val="none" w:sz="0" w:space="0" w:color="auto"/>
          </w:divBdr>
        </w:div>
        <w:div w:id="1539582757">
          <w:marLeft w:val="547"/>
          <w:marRight w:val="0"/>
          <w:marTop w:val="0"/>
          <w:marBottom w:val="0"/>
          <w:divBdr>
            <w:top w:val="none" w:sz="0" w:space="0" w:color="auto"/>
            <w:left w:val="none" w:sz="0" w:space="0" w:color="auto"/>
            <w:bottom w:val="none" w:sz="0" w:space="0" w:color="auto"/>
            <w:right w:val="none" w:sz="0" w:space="0" w:color="auto"/>
          </w:divBdr>
        </w:div>
        <w:div w:id="1087654148">
          <w:marLeft w:val="547"/>
          <w:marRight w:val="0"/>
          <w:marTop w:val="0"/>
          <w:marBottom w:val="0"/>
          <w:divBdr>
            <w:top w:val="none" w:sz="0" w:space="0" w:color="auto"/>
            <w:left w:val="none" w:sz="0" w:space="0" w:color="auto"/>
            <w:bottom w:val="none" w:sz="0" w:space="0" w:color="auto"/>
            <w:right w:val="none" w:sz="0" w:space="0" w:color="auto"/>
          </w:divBdr>
        </w:div>
        <w:div w:id="2133211283">
          <w:marLeft w:val="547"/>
          <w:marRight w:val="0"/>
          <w:marTop w:val="0"/>
          <w:marBottom w:val="0"/>
          <w:divBdr>
            <w:top w:val="none" w:sz="0" w:space="0" w:color="auto"/>
            <w:left w:val="none" w:sz="0" w:space="0" w:color="auto"/>
            <w:bottom w:val="none" w:sz="0" w:space="0" w:color="auto"/>
            <w:right w:val="none" w:sz="0" w:space="0" w:color="auto"/>
          </w:divBdr>
        </w:div>
      </w:divsChild>
    </w:div>
    <w:div w:id="137234550">
      <w:bodyDiv w:val="1"/>
      <w:marLeft w:val="0"/>
      <w:marRight w:val="0"/>
      <w:marTop w:val="0"/>
      <w:marBottom w:val="0"/>
      <w:divBdr>
        <w:top w:val="none" w:sz="0" w:space="0" w:color="auto"/>
        <w:left w:val="none" w:sz="0" w:space="0" w:color="auto"/>
        <w:bottom w:val="none" w:sz="0" w:space="0" w:color="auto"/>
        <w:right w:val="none" w:sz="0" w:space="0" w:color="auto"/>
      </w:divBdr>
      <w:divsChild>
        <w:div w:id="198662479">
          <w:marLeft w:val="533"/>
          <w:marRight w:val="0"/>
          <w:marTop w:val="0"/>
          <w:marBottom w:val="0"/>
          <w:divBdr>
            <w:top w:val="none" w:sz="0" w:space="0" w:color="auto"/>
            <w:left w:val="none" w:sz="0" w:space="0" w:color="auto"/>
            <w:bottom w:val="none" w:sz="0" w:space="0" w:color="auto"/>
            <w:right w:val="none" w:sz="0" w:space="0" w:color="auto"/>
          </w:divBdr>
        </w:div>
        <w:div w:id="1853109102">
          <w:marLeft w:val="533"/>
          <w:marRight w:val="0"/>
          <w:marTop w:val="0"/>
          <w:marBottom w:val="0"/>
          <w:divBdr>
            <w:top w:val="none" w:sz="0" w:space="0" w:color="auto"/>
            <w:left w:val="none" w:sz="0" w:space="0" w:color="auto"/>
            <w:bottom w:val="none" w:sz="0" w:space="0" w:color="auto"/>
            <w:right w:val="none" w:sz="0" w:space="0" w:color="auto"/>
          </w:divBdr>
        </w:div>
      </w:divsChild>
    </w:div>
    <w:div w:id="148520006">
      <w:bodyDiv w:val="1"/>
      <w:marLeft w:val="0"/>
      <w:marRight w:val="0"/>
      <w:marTop w:val="0"/>
      <w:marBottom w:val="0"/>
      <w:divBdr>
        <w:top w:val="none" w:sz="0" w:space="0" w:color="auto"/>
        <w:left w:val="none" w:sz="0" w:space="0" w:color="auto"/>
        <w:bottom w:val="none" w:sz="0" w:space="0" w:color="auto"/>
        <w:right w:val="none" w:sz="0" w:space="0" w:color="auto"/>
      </w:divBdr>
      <w:divsChild>
        <w:div w:id="1937518866">
          <w:marLeft w:val="1253"/>
          <w:marRight w:val="0"/>
          <w:marTop w:val="0"/>
          <w:marBottom w:val="0"/>
          <w:divBdr>
            <w:top w:val="none" w:sz="0" w:space="0" w:color="auto"/>
            <w:left w:val="none" w:sz="0" w:space="0" w:color="auto"/>
            <w:bottom w:val="none" w:sz="0" w:space="0" w:color="auto"/>
            <w:right w:val="none" w:sz="0" w:space="0" w:color="auto"/>
          </w:divBdr>
        </w:div>
        <w:div w:id="861668306">
          <w:marLeft w:val="1253"/>
          <w:marRight w:val="0"/>
          <w:marTop w:val="0"/>
          <w:marBottom w:val="0"/>
          <w:divBdr>
            <w:top w:val="none" w:sz="0" w:space="0" w:color="auto"/>
            <w:left w:val="none" w:sz="0" w:space="0" w:color="auto"/>
            <w:bottom w:val="none" w:sz="0" w:space="0" w:color="auto"/>
            <w:right w:val="none" w:sz="0" w:space="0" w:color="auto"/>
          </w:divBdr>
        </w:div>
      </w:divsChild>
    </w:div>
    <w:div w:id="157501275">
      <w:bodyDiv w:val="1"/>
      <w:marLeft w:val="0"/>
      <w:marRight w:val="0"/>
      <w:marTop w:val="0"/>
      <w:marBottom w:val="0"/>
      <w:divBdr>
        <w:top w:val="none" w:sz="0" w:space="0" w:color="auto"/>
        <w:left w:val="none" w:sz="0" w:space="0" w:color="auto"/>
        <w:bottom w:val="none" w:sz="0" w:space="0" w:color="auto"/>
        <w:right w:val="none" w:sz="0" w:space="0" w:color="auto"/>
      </w:divBdr>
    </w:div>
    <w:div w:id="222177475">
      <w:bodyDiv w:val="1"/>
      <w:marLeft w:val="0"/>
      <w:marRight w:val="0"/>
      <w:marTop w:val="0"/>
      <w:marBottom w:val="0"/>
      <w:divBdr>
        <w:top w:val="none" w:sz="0" w:space="0" w:color="auto"/>
        <w:left w:val="none" w:sz="0" w:space="0" w:color="auto"/>
        <w:bottom w:val="none" w:sz="0" w:space="0" w:color="auto"/>
        <w:right w:val="none" w:sz="0" w:space="0" w:color="auto"/>
      </w:divBdr>
    </w:div>
    <w:div w:id="243032607">
      <w:bodyDiv w:val="1"/>
      <w:marLeft w:val="0"/>
      <w:marRight w:val="0"/>
      <w:marTop w:val="0"/>
      <w:marBottom w:val="0"/>
      <w:divBdr>
        <w:top w:val="none" w:sz="0" w:space="0" w:color="auto"/>
        <w:left w:val="none" w:sz="0" w:space="0" w:color="auto"/>
        <w:bottom w:val="none" w:sz="0" w:space="0" w:color="auto"/>
        <w:right w:val="none" w:sz="0" w:space="0" w:color="auto"/>
      </w:divBdr>
      <w:divsChild>
        <w:div w:id="1668050348">
          <w:marLeft w:val="533"/>
          <w:marRight w:val="0"/>
          <w:marTop w:val="0"/>
          <w:marBottom w:val="0"/>
          <w:divBdr>
            <w:top w:val="none" w:sz="0" w:space="0" w:color="auto"/>
            <w:left w:val="none" w:sz="0" w:space="0" w:color="auto"/>
            <w:bottom w:val="none" w:sz="0" w:space="0" w:color="auto"/>
            <w:right w:val="none" w:sz="0" w:space="0" w:color="auto"/>
          </w:divBdr>
        </w:div>
      </w:divsChild>
    </w:div>
    <w:div w:id="292442361">
      <w:bodyDiv w:val="1"/>
      <w:marLeft w:val="0"/>
      <w:marRight w:val="0"/>
      <w:marTop w:val="0"/>
      <w:marBottom w:val="0"/>
      <w:divBdr>
        <w:top w:val="none" w:sz="0" w:space="0" w:color="auto"/>
        <w:left w:val="none" w:sz="0" w:space="0" w:color="auto"/>
        <w:bottom w:val="none" w:sz="0" w:space="0" w:color="auto"/>
        <w:right w:val="none" w:sz="0" w:space="0" w:color="auto"/>
      </w:divBdr>
      <w:divsChild>
        <w:div w:id="976451119">
          <w:marLeft w:val="547"/>
          <w:marRight w:val="0"/>
          <w:marTop w:val="0"/>
          <w:marBottom w:val="0"/>
          <w:divBdr>
            <w:top w:val="none" w:sz="0" w:space="0" w:color="auto"/>
            <w:left w:val="none" w:sz="0" w:space="0" w:color="auto"/>
            <w:bottom w:val="none" w:sz="0" w:space="0" w:color="auto"/>
            <w:right w:val="none" w:sz="0" w:space="0" w:color="auto"/>
          </w:divBdr>
        </w:div>
        <w:div w:id="288512150">
          <w:marLeft w:val="1166"/>
          <w:marRight w:val="0"/>
          <w:marTop w:val="0"/>
          <w:marBottom w:val="0"/>
          <w:divBdr>
            <w:top w:val="none" w:sz="0" w:space="0" w:color="auto"/>
            <w:left w:val="none" w:sz="0" w:space="0" w:color="auto"/>
            <w:bottom w:val="none" w:sz="0" w:space="0" w:color="auto"/>
            <w:right w:val="none" w:sz="0" w:space="0" w:color="auto"/>
          </w:divBdr>
        </w:div>
        <w:div w:id="1920092191">
          <w:marLeft w:val="1166"/>
          <w:marRight w:val="0"/>
          <w:marTop w:val="0"/>
          <w:marBottom w:val="0"/>
          <w:divBdr>
            <w:top w:val="none" w:sz="0" w:space="0" w:color="auto"/>
            <w:left w:val="none" w:sz="0" w:space="0" w:color="auto"/>
            <w:bottom w:val="none" w:sz="0" w:space="0" w:color="auto"/>
            <w:right w:val="none" w:sz="0" w:space="0" w:color="auto"/>
          </w:divBdr>
        </w:div>
        <w:div w:id="357390295">
          <w:marLeft w:val="1166"/>
          <w:marRight w:val="0"/>
          <w:marTop w:val="0"/>
          <w:marBottom w:val="0"/>
          <w:divBdr>
            <w:top w:val="none" w:sz="0" w:space="0" w:color="auto"/>
            <w:left w:val="none" w:sz="0" w:space="0" w:color="auto"/>
            <w:bottom w:val="none" w:sz="0" w:space="0" w:color="auto"/>
            <w:right w:val="none" w:sz="0" w:space="0" w:color="auto"/>
          </w:divBdr>
        </w:div>
        <w:div w:id="1810783042">
          <w:marLeft w:val="1166"/>
          <w:marRight w:val="0"/>
          <w:marTop w:val="0"/>
          <w:marBottom w:val="0"/>
          <w:divBdr>
            <w:top w:val="none" w:sz="0" w:space="0" w:color="auto"/>
            <w:left w:val="none" w:sz="0" w:space="0" w:color="auto"/>
            <w:bottom w:val="none" w:sz="0" w:space="0" w:color="auto"/>
            <w:right w:val="none" w:sz="0" w:space="0" w:color="auto"/>
          </w:divBdr>
        </w:div>
        <w:div w:id="1572081977">
          <w:marLeft w:val="547"/>
          <w:marRight w:val="0"/>
          <w:marTop w:val="0"/>
          <w:marBottom w:val="0"/>
          <w:divBdr>
            <w:top w:val="none" w:sz="0" w:space="0" w:color="auto"/>
            <w:left w:val="none" w:sz="0" w:space="0" w:color="auto"/>
            <w:bottom w:val="none" w:sz="0" w:space="0" w:color="auto"/>
            <w:right w:val="none" w:sz="0" w:space="0" w:color="auto"/>
          </w:divBdr>
        </w:div>
        <w:div w:id="1544708596">
          <w:marLeft w:val="1166"/>
          <w:marRight w:val="0"/>
          <w:marTop w:val="0"/>
          <w:marBottom w:val="0"/>
          <w:divBdr>
            <w:top w:val="none" w:sz="0" w:space="0" w:color="auto"/>
            <w:left w:val="none" w:sz="0" w:space="0" w:color="auto"/>
            <w:bottom w:val="none" w:sz="0" w:space="0" w:color="auto"/>
            <w:right w:val="none" w:sz="0" w:space="0" w:color="auto"/>
          </w:divBdr>
        </w:div>
        <w:div w:id="227889194">
          <w:marLeft w:val="1166"/>
          <w:marRight w:val="0"/>
          <w:marTop w:val="0"/>
          <w:marBottom w:val="0"/>
          <w:divBdr>
            <w:top w:val="none" w:sz="0" w:space="0" w:color="auto"/>
            <w:left w:val="none" w:sz="0" w:space="0" w:color="auto"/>
            <w:bottom w:val="none" w:sz="0" w:space="0" w:color="auto"/>
            <w:right w:val="none" w:sz="0" w:space="0" w:color="auto"/>
          </w:divBdr>
        </w:div>
        <w:div w:id="1781408743">
          <w:marLeft w:val="1166"/>
          <w:marRight w:val="0"/>
          <w:marTop w:val="0"/>
          <w:marBottom w:val="0"/>
          <w:divBdr>
            <w:top w:val="none" w:sz="0" w:space="0" w:color="auto"/>
            <w:left w:val="none" w:sz="0" w:space="0" w:color="auto"/>
            <w:bottom w:val="none" w:sz="0" w:space="0" w:color="auto"/>
            <w:right w:val="none" w:sz="0" w:space="0" w:color="auto"/>
          </w:divBdr>
        </w:div>
        <w:div w:id="1727803455">
          <w:marLeft w:val="547"/>
          <w:marRight w:val="0"/>
          <w:marTop w:val="0"/>
          <w:marBottom w:val="0"/>
          <w:divBdr>
            <w:top w:val="none" w:sz="0" w:space="0" w:color="auto"/>
            <w:left w:val="none" w:sz="0" w:space="0" w:color="auto"/>
            <w:bottom w:val="none" w:sz="0" w:space="0" w:color="auto"/>
            <w:right w:val="none" w:sz="0" w:space="0" w:color="auto"/>
          </w:divBdr>
        </w:div>
        <w:div w:id="1357005654">
          <w:marLeft w:val="1166"/>
          <w:marRight w:val="0"/>
          <w:marTop w:val="0"/>
          <w:marBottom w:val="0"/>
          <w:divBdr>
            <w:top w:val="none" w:sz="0" w:space="0" w:color="auto"/>
            <w:left w:val="none" w:sz="0" w:space="0" w:color="auto"/>
            <w:bottom w:val="none" w:sz="0" w:space="0" w:color="auto"/>
            <w:right w:val="none" w:sz="0" w:space="0" w:color="auto"/>
          </w:divBdr>
        </w:div>
        <w:div w:id="1681085747">
          <w:marLeft w:val="1800"/>
          <w:marRight w:val="0"/>
          <w:marTop w:val="0"/>
          <w:marBottom w:val="0"/>
          <w:divBdr>
            <w:top w:val="none" w:sz="0" w:space="0" w:color="auto"/>
            <w:left w:val="none" w:sz="0" w:space="0" w:color="auto"/>
            <w:bottom w:val="none" w:sz="0" w:space="0" w:color="auto"/>
            <w:right w:val="none" w:sz="0" w:space="0" w:color="auto"/>
          </w:divBdr>
        </w:div>
        <w:div w:id="287323119">
          <w:marLeft w:val="1166"/>
          <w:marRight w:val="0"/>
          <w:marTop w:val="0"/>
          <w:marBottom w:val="0"/>
          <w:divBdr>
            <w:top w:val="none" w:sz="0" w:space="0" w:color="auto"/>
            <w:left w:val="none" w:sz="0" w:space="0" w:color="auto"/>
            <w:bottom w:val="none" w:sz="0" w:space="0" w:color="auto"/>
            <w:right w:val="none" w:sz="0" w:space="0" w:color="auto"/>
          </w:divBdr>
        </w:div>
        <w:div w:id="1781297236">
          <w:marLeft w:val="547"/>
          <w:marRight w:val="0"/>
          <w:marTop w:val="0"/>
          <w:marBottom w:val="0"/>
          <w:divBdr>
            <w:top w:val="none" w:sz="0" w:space="0" w:color="auto"/>
            <w:left w:val="none" w:sz="0" w:space="0" w:color="auto"/>
            <w:bottom w:val="none" w:sz="0" w:space="0" w:color="auto"/>
            <w:right w:val="none" w:sz="0" w:space="0" w:color="auto"/>
          </w:divBdr>
        </w:div>
        <w:div w:id="1291398911">
          <w:marLeft w:val="547"/>
          <w:marRight w:val="0"/>
          <w:marTop w:val="0"/>
          <w:marBottom w:val="0"/>
          <w:divBdr>
            <w:top w:val="none" w:sz="0" w:space="0" w:color="auto"/>
            <w:left w:val="none" w:sz="0" w:space="0" w:color="auto"/>
            <w:bottom w:val="none" w:sz="0" w:space="0" w:color="auto"/>
            <w:right w:val="none" w:sz="0" w:space="0" w:color="auto"/>
          </w:divBdr>
        </w:div>
      </w:divsChild>
    </w:div>
    <w:div w:id="374355959">
      <w:bodyDiv w:val="1"/>
      <w:marLeft w:val="0"/>
      <w:marRight w:val="0"/>
      <w:marTop w:val="0"/>
      <w:marBottom w:val="0"/>
      <w:divBdr>
        <w:top w:val="none" w:sz="0" w:space="0" w:color="auto"/>
        <w:left w:val="none" w:sz="0" w:space="0" w:color="auto"/>
        <w:bottom w:val="none" w:sz="0" w:space="0" w:color="auto"/>
        <w:right w:val="none" w:sz="0" w:space="0" w:color="auto"/>
      </w:divBdr>
    </w:div>
    <w:div w:id="387848371">
      <w:bodyDiv w:val="1"/>
      <w:marLeft w:val="0"/>
      <w:marRight w:val="0"/>
      <w:marTop w:val="0"/>
      <w:marBottom w:val="0"/>
      <w:divBdr>
        <w:top w:val="none" w:sz="0" w:space="0" w:color="auto"/>
        <w:left w:val="none" w:sz="0" w:space="0" w:color="auto"/>
        <w:bottom w:val="none" w:sz="0" w:space="0" w:color="auto"/>
        <w:right w:val="none" w:sz="0" w:space="0" w:color="auto"/>
      </w:divBdr>
      <w:divsChild>
        <w:div w:id="851914114">
          <w:marLeft w:val="274"/>
          <w:marRight w:val="0"/>
          <w:marTop w:val="240"/>
          <w:marBottom w:val="0"/>
          <w:divBdr>
            <w:top w:val="none" w:sz="0" w:space="0" w:color="auto"/>
            <w:left w:val="none" w:sz="0" w:space="0" w:color="auto"/>
            <w:bottom w:val="none" w:sz="0" w:space="0" w:color="auto"/>
            <w:right w:val="none" w:sz="0" w:space="0" w:color="auto"/>
          </w:divBdr>
        </w:div>
        <w:div w:id="247009824">
          <w:marLeft w:val="533"/>
          <w:marRight w:val="0"/>
          <w:marTop w:val="0"/>
          <w:marBottom w:val="0"/>
          <w:divBdr>
            <w:top w:val="none" w:sz="0" w:space="0" w:color="auto"/>
            <w:left w:val="none" w:sz="0" w:space="0" w:color="auto"/>
            <w:bottom w:val="none" w:sz="0" w:space="0" w:color="auto"/>
            <w:right w:val="none" w:sz="0" w:space="0" w:color="auto"/>
          </w:divBdr>
        </w:div>
        <w:div w:id="203297586">
          <w:marLeft w:val="806"/>
          <w:marRight w:val="0"/>
          <w:marTop w:val="0"/>
          <w:marBottom w:val="0"/>
          <w:divBdr>
            <w:top w:val="none" w:sz="0" w:space="0" w:color="auto"/>
            <w:left w:val="none" w:sz="0" w:space="0" w:color="auto"/>
            <w:bottom w:val="none" w:sz="0" w:space="0" w:color="auto"/>
            <w:right w:val="none" w:sz="0" w:space="0" w:color="auto"/>
          </w:divBdr>
        </w:div>
        <w:div w:id="127863430">
          <w:marLeft w:val="533"/>
          <w:marRight w:val="0"/>
          <w:marTop w:val="0"/>
          <w:marBottom w:val="0"/>
          <w:divBdr>
            <w:top w:val="none" w:sz="0" w:space="0" w:color="auto"/>
            <w:left w:val="none" w:sz="0" w:space="0" w:color="auto"/>
            <w:bottom w:val="none" w:sz="0" w:space="0" w:color="auto"/>
            <w:right w:val="none" w:sz="0" w:space="0" w:color="auto"/>
          </w:divBdr>
        </w:div>
        <w:div w:id="1042293389">
          <w:marLeft w:val="533"/>
          <w:marRight w:val="0"/>
          <w:marTop w:val="0"/>
          <w:marBottom w:val="0"/>
          <w:divBdr>
            <w:top w:val="none" w:sz="0" w:space="0" w:color="auto"/>
            <w:left w:val="none" w:sz="0" w:space="0" w:color="auto"/>
            <w:bottom w:val="none" w:sz="0" w:space="0" w:color="auto"/>
            <w:right w:val="none" w:sz="0" w:space="0" w:color="auto"/>
          </w:divBdr>
        </w:div>
        <w:div w:id="444269989">
          <w:marLeft w:val="533"/>
          <w:marRight w:val="0"/>
          <w:marTop w:val="0"/>
          <w:marBottom w:val="0"/>
          <w:divBdr>
            <w:top w:val="none" w:sz="0" w:space="0" w:color="auto"/>
            <w:left w:val="none" w:sz="0" w:space="0" w:color="auto"/>
            <w:bottom w:val="none" w:sz="0" w:space="0" w:color="auto"/>
            <w:right w:val="none" w:sz="0" w:space="0" w:color="auto"/>
          </w:divBdr>
        </w:div>
      </w:divsChild>
    </w:div>
    <w:div w:id="489103873">
      <w:bodyDiv w:val="1"/>
      <w:marLeft w:val="0"/>
      <w:marRight w:val="0"/>
      <w:marTop w:val="0"/>
      <w:marBottom w:val="0"/>
      <w:divBdr>
        <w:top w:val="none" w:sz="0" w:space="0" w:color="auto"/>
        <w:left w:val="none" w:sz="0" w:space="0" w:color="auto"/>
        <w:bottom w:val="none" w:sz="0" w:space="0" w:color="auto"/>
        <w:right w:val="none" w:sz="0" w:space="0" w:color="auto"/>
      </w:divBdr>
      <w:divsChild>
        <w:div w:id="725564983">
          <w:marLeft w:val="547"/>
          <w:marRight w:val="0"/>
          <w:marTop w:val="0"/>
          <w:marBottom w:val="0"/>
          <w:divBdr>
            <w:top w:val="none" w:sz="0" w:space="0" w:color="auto"/>
            <w:left w:val="none" w:sz="0" w:space="0" w:color="auto"/>
            <w:bottom w:val="none" w:sz="0" w:space="0" w:color="auto"/>
            <w:right w:val="none" w:sz="0" w:space="0" w:color="auto"/>
          </w:divBdr>
        </w:div>
        <w:div w:id="92557286">
          <w:marLeft w:val="1166"/>
          <w:marRight w:val="0"/>
          <w:marTop w:val="0"/>
          <w:marBottom w:val="0"/>
          <w:divBdr>
            <w:top w:val="none" w:sz="0" w:space="0" w:color="auto"/>
            <w:left w:val="none" w:sz="0" w:space="0" w:color="auto"/>
            <w:bottom w:val="none" w:sz="0" w:space="0" w:color="auto"/>
            <w:right w:val="none" w:sz="0" w:space="0" w:color="auto"/>
          </w:divBdr>
        </w:div>
        <w:div w:id="195317312">
          <w:marLeft w:val="1800"/>
          <w:marRight w:val="0"/>
          <w:marTop w:val="0"/>
          <w:marBottom w:val="0"/>
          <w:divBdr>
            <w:top w:val="none" w:sz="0" w:space="0" w:color="auto"/>
            <w:left w:val="none" w:sz="0" w:space="0" w:color="auto"/>
            <w:bottom w:val="none" w:sz="0" w:space="0" w:color="auto"/>
            <w:right w:val="none" w:sz="0" w:space="0" w:color="auto"/>
          </w:divBdr>
        </w:div>
        <w:div w:id="198591449">
          <w:marLeft w:val="360"/>
          <w:marRight w:val="0"/>
          <w:marTop w:val="0"/>
          <w:marBottom w:val="0"/>
          <w:divBdr>
            <w:top w:val="none" w:sz="0" w:space="0" w:color="auto"/>
            <w:left w:val="none" w:sz="0" w:space="0" w:color="auto"/>
            <w:bottom w:val="none" w:sz="0" w:space="0" w:color="auto"/>
            <w:right w:val="none" w:sz="0" w:space="0" w:color="auto"/>
          </w:divBdr>
        </w:div>
        <w:div w:id="599140213">
          <w:marLeft w:val="1166"/>
          <w:marRight w:val="0"/>
          <w:marTop w:val="0"/>
          <w:marBottom w:val="0"/>
          <w:divBdr>
            <w:top w:val="none" w:sz="0" w:space="0" w:color="auto"/>
            <w:left w:val="none" w:sz="0" w:space="0" w:color="auto"/>
            <w:bottom w:val="none" w:sz="0" w:space="0" w:color="auto"/>
            <w:right w:val="none" w:sz="0" w:space="0" w:color="auto"/>
          </w:divBdr>
        </w:div>
        <w:div w:id="1396970253">
          <w:marLeft w:val="1800"/>
          <w:marRight w:val="0"/>
          <w:marTop w:val="0"/>
          <w:marBottom w:val="0"/>
          <w:divBdr>
            <w:top w:val="none" w:sz="0" w:space="0" w:color="auto"/>
            <w:left w:val="none" w:sz="0" w:space="0" w:color="auto"/>
            <w:bottom w:val="none" w:sz="0" w:space="0" w:color="auto"/>
            <w:right w:val="none" w:sz="0" w:space="0" w:color="auto"/>
          </w:divBdr>
        </w:div>
        <w:div w:id="1161970543">
          <w:marLeft w:val="1166"/>
          <w:marRight w:val="0"/>
          <w:marTop w:val="0"/>
          <w:marBottom w:val="0"/>
          <w:divBdr>
            <w:top w:val="none" w:sz="0" w:space="0" w:color="auto"/>
            <w:left w:val="none" w:sz="0" w:space="0" w:color="auto"/>
            <w:bottom w:val="none" w:sz="0" w:space="0" w:color="auto"/>
            <w:right w:val="none" w:sz="0" w:space="0" w:color="auto"/>
          </w:divBdr>
        </w:div>
        <w:div w:id="247813463">
          <w:marLeft w:val="1166"/>
          <w:marRight w:val="0"/>
          <w:marTop w:val="0"/>
          <w:marBottom w:val="0"/>
          <w:divBdr>
            <w:top w:val="none" w:sz="0" w:space="0" w:color="auto"/>
            <w:left w:val="none" w:sz="0" w:space="0" w:color="auto"/>
            <w:bottom w:val="none" w:sz="0" w:space="0" w:color="auto"/>
            <w:right w:val="none" w:sz="0" w:space="0" w:color="auto"/>
          </w:divBdr>
        </w:div>
        <w:div w:id="1527674520">
          <w:marLeft w:val="1166"/>
          <w:marRight w:val="0"/>
          <w:marTop w:val="0"/>
          <w:marBottom w:val="0"/>
          <w:divBdr>
            <w:top w:val="none" w:sz="0" w:space="0" w:color="auto"/>
            <w:left w:val="none" w:sz="0" w:space="0" w:color="auto"/>
            <w:bottom w:val="none" w:sz="0" w:space="0" w:color="auto"/>
            <w:right w:val="none" w:sz="0" w:space="0" w:color="auto"/>
          </w:divBdr>
        </w:div>
        <w:div w:id="1176962755">
          <w:marLeft w:val="1166"/>
          <w:marRight w:val="0"/>
          <w:marTop w:val="0"/>
          <w:marBottom w:val="0"/>
          <w:divBdr>
            <w:top w:val="none" w:sz="0" w:space="0" w:color="auto"/>
            <w:left w:val="none" w:sz="0" w:space="0" w:color="auto"/>
            <w:bottom w:val="none" w:sz="0" w:space="0" w:color="auto"/>
            <w:right w:val="none" w:sz="0" w:space="0" w:color="auto"/>
          </w:divBdr>
        </w:div>
        <w:div w:id="2120950263">
          <w:marLeft w:val="547"/>
          <w:marRight w:val="0"/>
          <w:marTop w:val="0"/>
          <w:marBottom w:val="0"/>
          <w:divBdr>
            <w:top w:val="none" w:sz="0" w:space="0" w:color="auto"/>
            <w:left w:val="none" w:sz="0" w:space="0" w:color="auto"/>
            <w:bottom w:val="none" w:sz="0" w:space="0" w:color="auto"/>
            <w:right w:val="none" w:sz="0" w:space="0" w:color="auto"/>
          </w:divBdr>
        </w:div>
        <w:div w:id="1159157957">
          <w:marLeft w:val="1166"/>
          <w:marRight w:val="0"/>
          <w:marTop w:val="0"/>
          <w:marBottom w:val="0"/>
          <w:divBdr>
            <w:top w:val="none" w:sz="0" w:space="0" w:color="auto"/>
            <w:left w:val="none" w:sz="0" w:space="0" w:color="auto"/>
            <w:bottom w:val="none" w:sz="0" w:space="0" w:color="auto"/>
            <w:right w:val="none" w:sz="0" w:space="0" w:color="auto"/>
          </w:divBdr>
        </w:div>
        <w:div w:id="1534151924">
          <w:marLeft w:val="547"/>
          <w:marRight w:val="0"/>
          <w:marTop w:val="0"/>
          <w:marBottom w:val="0"/>
          <w:divBdr>
            <w:top w:val="none" w:sz="0" w:space="0" w:color="auto"/>
            <w:left w:val="none" w:sz="0" w:space="0" w:color="auto"/>
            <w:bottom w:val="none" w:sz="0" w:space="0" w:color="auto"/>
            <w:right w:val="none" w:sz="0" w:space="0" w:color="auto"/>
          </w:divBdr>
        </w:div>
        <w:div w:id="1721785942">
          <w:marLeft w:val="547"/>
          <w:marRight w:val="0"/>
          <w:marTop w:val="0"/>
          <w:marBottom w:val="0"/>
          <w:divBdr>
            <w:top w:val="none" w:sz="0" w:space="0" w:color="auto"/>
            <w:left w:val="none" w:sz="0" w:space="0" w:color="auto"/>
            <w:bottom w:val="none" w:sz="0" w:space="0" w:color="auto"/>
            <w:right w:val="none" w:sz="0" w:space="0" w:color="auto"/>
          </w:divBdr>
        </w:div>
      </w:divsChild>
    </w:div>
    <w:div w:id="506139395">
      <w:bodyDiv w:val="1"/>
      <w:marLeft w:val="0"/>
      <w:marRight w:val="0"/>
      <w:marTop w:val="0"/>
      <w:marBottom w:val="0"/>
      <w:divBdr>
        <w:top w:val="none" w:sz="0" w:space="0" w:color="auto"/>
        <w:left w:val="none" w:sz="0" w:space="0" w:color="auto"/>
        <w:bottom w:val="none" w:sz="0" w:space="0" w:color="auto"/>
        <w:right w:val="none" w:sz="0" w:space="0" w:color="auto"/>
      </w:divBdr>
    </w:div>
    <w:div w:id="559436488">
      <w:bodyDiv w:val="1"/>
      <w:marLeft w:val="0"/>
      <w:marRight w:val="0"/>
      <w:marTop w:val="0"/>
      <w:marBottom w:val="0"/>
      <w:divBdr>
        <w:top w:val="none" w:sz="0" w:space="0" w:color="auto"/>
        <w:left w:val="none" w:sz="0" w:space="0" w:color="auto"/>
        <w:bottom w:val="none" w:sz="0" w:space="0" w:color="auto"/>
        <w:right w:val="none" w:sz="0" w:space="0" w:color="auto"/>
      </w:divBdr>
    </w:div>
    <w:div w:id="585772947">
      <w:bodyDiv w:val="1"/>
      <w:marLeft w:val="0"/>
      <w:marRight w:val="0"/>
      <w:marTop w:val="0"/>
      <w:marBottom w:val="0"/>
      <w:divBdr>
        <w:top w:val="none" w:sz="0" w:space="0" w:color="auto"/>
        <w:left w:val="none" w:sz="0" w:space="0" w:color="auto"/>
        <w:bottom w:val="none" w:sz="0" w:space="0" w:color="auto"/>
        <w:right w:val="none" w:sz="0" w:space="0" w:color="auto"/>
      </w:divBdr>
      <w:divsChild>
        <w:div w:id="895747620">
          <w:marLeft w:val="547"/>
          <w:marRight w:val="0"/>
          <w:marTop w:val="0"/>
          <w:marBottom w:val="240"/>
          <w:divBdr>
            <w:top w:val="none" w:sz="0" w:space="0" w:color="auto"/>
            <w:left w:val="none" w:sz="0" w:space="0" w:color="auto"/>
            <w:bottom w:val="none" w:sz="0" w:space="0" w:color="auto"/>
            <w:right w:val="none" w:sz="0" w:space="0" w:color="auto"/>
          </w:divBdr>
        </w:div>
      </w:divsChild>
    </w:div>
    <w:div w:id="619458276">
      <w:bodyDiv w:val="1"/>
      <w:marLeft w:val="0"/>
      <w:marRight w:val="0"/>
      <w:marTop w:val="0"/>
      <w:marBottom w:val="0"/>
      <w:divBdr>
        <w:top w:val="none" w:sz="0" w:space="0" w:color="auto"/>
        <w:left w:val="none" w:sz="0" w:space="0" w:color="auto"/>
        <w:bottom w:val="none" w:sz="0" w:space="0" w:color="auto"/>
        <w:right w:val="none" w:sz="0" w:space="0" w:color="auto"/>
      </w:divBdr>
    </w:div>
    <w:div w:id="702755046">
      <w:bodyDiv w:val="1"/>
      <w:marLeft w:val="0"/>
      <w:marRight w:val="0"/>
      <w:marTop w:val="0"/>
      <w:marBottom w:val="0"/>
      <w:divBdr>
        <w:top w:val="none" w:sz="0" w:space="0" w:color="auto"/>
        <w:left w:val="none" w:sz="0" w:space="0" w:color="auto"/>
        <w:bottom w:val="none" w:sz="0" w:space="0" w:color="auto"/>
        <w:right w:val="none" w:sz="0" w:space="0" w:color="auto"/>
      </w:divBdr>
      <w:divsChild>
        <w:div w:id="644554242">
          <w:marLeft w:val="446"/>
          <w:marRight w:val="0"/>
          <w:marTop w:val="0"/>
          <w:marBottom w:val="0"/>
          <w:divBdr>
            <w:top w:val="none" w:sz="0" w:space="0" w:color="auto"/>
            <w:left w:val="none" w:sz="0" w:space="0" w:color="auto"/>
            <w:bottom w:val="none" w:sz="0" w:space="0" w:color="auto"/>
            <w:right w:val="none" w:sz="0" w:space="0" w:color="auto"/>
          </w:divBdr>
        </w:div>
        <w:div w:id="356272766">
          <w:marLeft w:val="446"/>
          <w:marRight w:val="0"/>
          <w:marTop w:val="0"/>
          <w:marBottom w:val="0"/>
          <w:divBdr>
            <w:top w:val="none" w:sz="0" w:space="0" w:color="auto"/>
            <w:left w:val="none" w:sz="0" w:space="0" w:color="auto"/>
            <w:bottom w:val="none" w:sz="0" w:space="0" w:color="auto"/>
            <w:right w:val="none" w:sz="0" w:space="0" w:color="auto"/>
          </w:divBdr>
        </w:div>
        <w:div w:id="334266254">
          <w:marLeft w:val="446"/>
          <w:marRight w:val="0"/>
          <w:marTop w:val="0"/>
          <w:marBottom w:val="0"/>
          <w:divBdr>
            <w:top w:val="none" w:sz="0" w:space="0" w:color="auto"/>
            <w:left w:val="none" w:sz="0" w:space="0" w:color="auto"/>
            <w:bottom w:val="none" w:sz="0" w:space="0" w:color="auto"/>
            <w:right w:val="none" w:sz="0" w:space="0" w:color="auto"/>
          </w:divBdr>
        </w:div>
        <w:div w:id="1455489878">
          <w:marLeft w:val="1166"/>
          <w:marRight w:val="0"/>
          <w:marTop w:val="0"/>
          <w:marBottom w:val="0"/>
          <w:divBdr>
            <w:top w:val="none" w:sz="0" w:space="0" w:color="auto"/>
            <w:left w:val="none" w:sz="0" w:space="0" w:color="auto"/>
            <w:bottom w:val="none" w:sz="0" w:space="0" w:color="auto"/>
            <w:right w:val="none" w:sz="0" w:space="0" w:color="auto"/>
          </w:divBdr>
        </w:div>
        <w:div w:id="144441367">
          <w:marLeft w:val="446"/>
          <w:marRight w:val="0"/>
          <w:marTop w:val="0"/>
          <w:marBottom w:val="0"/>
          <w:divBdr>
            <w:top w:val="none" w:sz="0" w:space="0" w:color="auto"/>
            <w:left w:val="none" w:sz="0" w:space="0" w:color="auto"/>
            <w:bottom w:val="none" w:sz="0" w:space="0" w:color="auto"/>
            <w:right w:val="none" w:sz="0" w:space="0" w:color="auto"/>
          </w:divBdr>
        </w:div>
        <w:div w:id="707993667">
          <w:marLeft w:val="446"/>
          <w:marRight w:val="0"/>
          <w:marTop w:val="0"/>
          <w:marBottom w:val="0"/>
          <w:divBdr>
            <w:top w:val="none" w:sz="0" w:space="0" w:color="auto"/>
            <w:left w:val="none" w:sz="0" w:space="0" w:color="auto"/>
            <w:bottom w:val="none" w:sz="0" w:space="0" w:color="auto"/>
            <w:right w:val="none" w:sz="0" w:space="0" w:color="auto"/>
          </w:divBdr>
        </w:div>
      </w:divsChild>
    </w:div>
    <w:div w:id="735277603">
      <w:bodyDiv w:val="1"/>
      <w:marLeft w:val="0"/>
      <w:marRight w:val="0"/>
      <w:marTop w:val="0"/>
      <w:marBottom w:val="0"/>
      <w:divBdr>
        <w:top w:val="none" w:sz="0" w:space="0" w:color="auto"/>
        <w:left w:val="none" w:sz="0" w:space="0" w:color="auto"/>
        <w:bottom w:val="none" w:sz="0" w:space="0" w:color="auto"/>
        <w:right w:val="none" w:sz="0" w:space="0" w:color="auto"/>
      </w:divBdr>
      <w:divsChild>
        <w:div w:id="433013259">
          <w:marLeft w:val="533"/>
          <w:marRight w:val="0"/>
          <w:marTop w:val="0"/>
          <w:marBottom w:val="0"/>
          <w:divBdr>
            <w:top w:val="none" w:sz="0" w:space="0" w:color="auto"/>
            <w:left w:val="none" w:sz="0" w:space="0" w:color="auto"/>
            <w:bottom w:val="none" w:sz="0" w:space="0" w:color="auto"/>
            <w:right w:val="none" w:sz="0" w:space="0" w:color="auto"/>
          </w:divBdr>
        </w:div>
      </w:divsChild>
    </w:div>
    <w:div w:id="796024379">
      <w:bodyDiv w:val="1"/>
      <w:marLeft w:val="0"/>
      <w:marRight w:val="0"/>
      <w:marTop w:val="0"/>
      <w:marBottom w:val="0"/>
      <w:divBdr>
        <w:top w:val="none" w:sz="0" w:space="0" w:color="auto"/>
        <w:left w:val="none" w:sz="0" w:space="0" w:color="auto"/>
        <w:bottom w:val="none" w:sz="0" w:space="0" w:color="auto"/>
        <w:right w:val="none" w:sz="0" w:space="0" w:color="auto"/>
      </w:divBdr>
      <w:divsChild>
        <w:div w:id="1113480222">
          <w:marLeft w:val="533"/>
          <w:marRight w:val="0"/>
          <w:marTop w:val="0"/>
          <w:marBottom w:val="0"/>
          <w:divBdr>
            <w:top w:val="none" w:sz="0" w:space="0" w:color="auto"/>
            <w:left w:val="none" w:sz="0" w:space="0" w:color="auto"/>
            <w:bottom w:val="none" w:sz="0" w:space="0" w:color="auto"/>
            <w:right w:val="none" w:sz="0" w:space="0" w:color="auto"/>
          </w:divBdr>
        </w:div>
        <w:div w:id="213740550">
          <w:marLeft w:val="1080"/>
          <w:marRight w:val="0"/>
          <w:marTop w:val="0"/>
          <w:marBottom w:val="0"/>
          <w:divBdr>
            <w:top w:val="none" w:sz="0" w:space="0" w:color="auto"/>
            <w:left w:val="none" w:sz="0" w:space="0" w:color="auto"/>
            <w:bottom w:val="none" w:sz="0" w:space="0" w:color="auto"/>
            <w:right w:val="none" w:sz="0" w:space="0" w:color="auto"/>
          </w:divBdr>
        </w:div>
        <w:div w:id="753623597">
          <w:marLeft w:val="533"/>
          <w:marRight w:val="0"/>
          <w:marTop w:val="0"/>
          <w:marBottom w:val="0"/>
          <w:divBdr>
            <w:top w:val="none" w:sz="0" w:space="0" w:color="auto"/>
            <w:left w:val="none" w:sz="0" w:space="0" w:color="auto"/>
            <w:bottom w:val="none" w:sz="0" w:space="0" w:color="auto"/>
            <w:right w:val="none" w:sz="0" w:space="0" w:color="auto"/>
          </w:divBdr>
        </w:div>
      </w:divsChild>
    </w:div>
    <w:div w:id="796334230">
      <w:bodyDiv w:val="1"/>
      <w:marLeft w:val="0"/>
      <w:marRight w:val="0"/>
      <w:marTop w:val="0"/>
      <w:marBottom w:val="0"/>
      <w:divBdr>
        <w:top w:val="none" w:sz="0" w:space="0" w:color="auto"/>
        <w:left w:val="none" w:sz="0" w:space="0" w:color="auto"/>
        <w:bottom w:val="none" w:sz="0" w:space="0" w:color="auto"/>
        <w:right w:val="none" w:sz="0" w:space="0" w:color="auto"/>
      </w:divBdr>
    </w:div>
    <w:div w:id="797182132">
      <w:bodyDiv w:val="1"/>
      <w:marLeft w:val="0"/>
      <w:marRight w:val="0"/>
      <w:marTop w:val="0"/>
      <w:marBottom w:val="0"/>
      <w:divBdr>
        <w:top w:val="none" w:sz="0" w:space="0" w:color="auto"/>
        <w:left w:val="none" w:sz="0" w:space="0" w:color="auto"/>
        <w:bottom w:val="none" w:sz="0" w:space="0" w:color="auto"/>
        <w:right w:val="none" w:sz="0" w:space="0" w:color="auto"/>
      </w:divBdr>
    </w:div>
    <w:div w:id="855383607">
      <w:bodyDiv w:val="1"/>
      <w:marLeft w:val="0"/>
      <w:marRight w:val="0"/>
      <w:marTop w:val="0"/>
      <w:marBottom w:val="0"/>
      <w:divBdr>
        <w:top w:val="none" w:sz="0" w:space="0" w:color="auto"/>
        <w:left w:val="none" w:sz="0" w:space="0" w:color="auto"/>
        <w:bottom w:val="none" w:sz="0" w:space="0" w:color="auto"/>
        <w:right w:val="none" w:sz="0" w:space="0" w:color="auto"/>
      </w:divBdr>
      <w:divsChild>
        <w:div w:id="831067495">
          <w:marLeft w:val="446"/>
          <w:marRight w:val="0"/>
          <w:marTop w:val="0"/>
          <w:marBottom w:val="0"/>
          <w:divBdr>
            <w:top w:val="none" w:sz="0" w:space="0" w:color="auto"/>
            <w:left w:val="none" w:sz="0" w:space="0" w:color="auto"/>
            <w:bottom w:val="none" w:sz="0" w:space="0" w:color="auto"/>
            <w:right w:val="none" w:sz="0" w:space="0" w:color="auto"/>
          </w:divBdr>
        </w:div>
        <w:div w:id="290786001">
          <w:marLeft w:val="446"/>
          <w:marRight w:val="0"/>
          <w:marTop w:val="0"/>
          <w:marBottom w:val="0"/>
          <w:divBdr>
            <w:top w:val="none" w:sz="0" w:space="0" w:color="auto"/>
            <w:left w:val="none" w:sz="0" w:space="0" w:color="auto"/>
            <w:bottom w:val="none" w:sz="0" w:space="0" w:color="auto"/>
            <w:right w:val="none" w:sz="0" w:space="0" w:color="auto"/>
          </w:divBdr>
        </w:div>
        <w:div w:id="1470631545">
          <w:marLeft w:val="446"/>
          <w:marRight w:val="0"/>
          <w:marTop w:val="0"/>
          <w:marBottom w:val="0"/>
          <w:divBdr>
            <w:top w:val="none" w:sz="0" w:space="0" w:color="auto"/>
            <w:left w:val="none" w:sz="0" w:space="0" w:color="auto"/>
            <w:bottom w:val="none" w:sz="0" w:space="0" w:color="auto"/>
            <w:right w:val="none" w:sz="0" w:space="0" w:color="auto"/>
          </w:divBdr>
        </w:div>
        <w:div w:id="1179274903">
          <w:marLeft w:val="446"/>
          <w:marRight w:val="0"/>
          <w:marTop w:val="0"/>
          <w:marBottom w:val="0"/>
          <w:divBdr>
            <w:top w:val="none" w:sz="0" w:space="0" w:color="auto"/>
            <w:left w:val="none" w:sz="0" w:space="0" w:color="auto"/>
            <w:bottom w:val="none" w:sz="0" w:space="0" w:color="auto"/>
            <w:right w:val="none" w:sz="0" w:space="0" w:color="auto"/>
          </w:divBdr>
        </w:div>
        <w:div w:id="1649823714">
          <w:marLeft w:val="446"/>
          <w:marRight w:val="0"/>
          <w:marTop w:val="0"/>
          <w:marBottom w:val="0"/>
          <w:divBdr>
            <w:top w:val="none" w:sz="0" w:space="0" w:color="auto"/>
            <w:left w:val="none" w:sz="0" w:space="0" w:color="auto"/>
            <w:bottom w:val="none" w:sz="0" w:space="0" w:color="auto"/>
            <w:right w:val="none" w:sz="0" w:space="0" w:color="auto"/>
          </w:divBdr>
        </w:div>
        <w:div w:id="1679304957">
          <w:marLeft w:val="446"/>
          <w:marRight w:val="0"/>
          <w:marTop w:val="0"/>
          <w:marBottom w:val="0"/>
          <w:divBdr>
            <w:top w:val="none" w:sz="0" w:space="0" w:color="auto"/>
            <w:left w:val="none" w:sz="0" w:space="0" w:color="auto"/>
            <w:bottom w:val="none" w:sz="0" w:space="0" w:color="auto"/>
            <w:right w:val="none" w:sz="0" w:space="0" w:color="auto"/>
          </w:divBdr>
        </w:div>
        <w:div w:id="484979011">
          <w:marLeft w:val="446"/>
          <w:marRight w:val="0"/>
          <w:marTop w:val="0"/>
          <w:marBottom w:val="0"/>
          <w:divBdr>
            <w:top w:val="none" w:sz="0" w:space="0" w:color="auto"/>
            <w:left w:val="none" w:sz="0" w:space="0" w:color="auto"/>
            <w:bottom w:val="none" w:sz="0" w:space="0" w:color="auto"/>
            <w:right w:val="none" w:sz="0" w:space="0" w:color="auto"/>
          </w:divBdr>
        </w:div>
        <w:div w:id="456604146">
          <w:marLeft w:val="446"/>
          <w:marRight w:val="0"/>
          <w:marTop w:val="0"/>
          <w:marBottom w:val="0"/>
          <w:divBdr>
            <w:top w:val="none" w:sz="0" w:space="0" w:color="auto"/>
            <w:left w:val="none" w:sz="0" w:space="0" w:color="auto"/>
            <w:bottom w:val="none" w:sz="0" w:space="0" w:color="auto"/>
            <w:right w:val="none" w:sz="0" w:space="0" w:color="auto"/>
          </w:divBdr>
        </w:div>
        <w:div w:id="1573349928">
          <w:marLeft w:val="446"/>
          <w:marRight w:val="0"/>
          <w:marTop w:val="0"/>
          <w:marBottom w:val="0"/>
          <w:divBdr>
            <w:top w:val="none" w:sz="0" w:space="0" w:color="auto"/>
            <w:left w:val="none" w:sz="0" w:space="0" w:color="auto"/>
            <w:bottom w:val="none" w:sz="0" w:space="0" w:color="auto"/>
            <w:right w:val="none" w:sz="0" w:space="0" w:color="auto"/>
          </w:divBdr>
        </w:div>
        <w:div w:id="1926651393">
          <w:marLeft w:val="446"/>
          <w:marRight w:val="0"/>
          <w:marTop w:val="0"/>
          <w:marBottom w:val="0"/>
          <w:divBdr>
            <w:top w:val="none" w:sz="0" w:space="0" w:color="auto"/>
            <w:left w:val="none" w:sz="0" w:space="0" w:color="auto"/>
            <w:bottom w:val="none" w:sz="0" w:space="0" w:color="auto"/>
            <w:right w:val="none" w:sz="0" w:space="0" w:color="auto"/>
          </w:divBdr>
        </w:div>
        <w:div w:id="1281449665">
          <w:marLeft w:val="446"/>
          <w:marRight w:val="0"/>
          <w:marTop w:val="0"/>
          <w:marBottom w:val="0"/>
          <w:divBdr>
            <w:top w:val="none" w:sz="0" w:space="0" w:color="auto"/>
            <w:left w:val="none" w:sz="0" w:space="0" w:color="auto"/>
            <w:bottom w:val="none" w:sz="0" w:space="0" w:color="auto"/>
            <w:right w:val="none" w:sz="0" w:space="0" w:color="auto"/>
          </w:divBdr>
        </w:div>
      </w:divsChild>
    </w:div>
    <w:div w:id="896942252">
      <w:bodyDiv w:val="1"/>
      <w:marLeft w:val="0"/>
      <w:marRight w:val="0"/>
      <w:marTop w:val="0"/>
      <w:marBottom w:val="0"/>
      <w:divBdr>
        <w:top w:val="none" w:sz="0" w:space="0" w:color="auto"/>
        <w:left w:val="none" w:sz="0" w:space="0" w:color="auto"/>
        <w:bottom w:val="none" w:sz="0" w:space="0" w:color="auto"/>
        <w:right w:val="none" w:sz="0" w:space="0" w:color="auto"/>
      </w:divBdr>
    </w:div>
    <w:div w:id="915285643">
      <w:bodyDiv w:val="1"/>
      <w:marLeft w:val="0"/>
      <w:marRight w:val="0"/>
      <w:marTop w:val="0"/>
      <w:marBottom w:val="0"/>
      <w:divBdr>
        <w:top w:val="none" w:sz="0" w:space="0" w:color="auto"/>
        <w:left w:val="none" w:sz="0" w:space="0" w:color="auto"/>
        <w:bottom w:val="none" w:sz="0" w:space="0" w:color="auto"/>
        <w:right w:val="none" w:sz="0" w:space="0" w:color="auto"/>
      </w:divBdr>
      <w:divsChild>
        <w:div w:id="1020156836">
          <w:marLeft w:val="1166"/>
          <w:marRight w:val="0"/>
          <w:marTop w:val="96"/>
          <w:marBottom w:val="0"/>
          <w:divBdr>
            <w:top w:val="none" w:sz="0" w:space="0" w:color="auto"/>
            <w:left w:val="none" w:sz="0" w:space="0" w:color="auto"/>
            <w:bottom w:val="none" w:sz="0" w:space="0" w:color="auto"/>
            <w:right w:val="none" w:sz="0" w:space="0" w:color="auto"/>
          </w:divBdr>
        </w:div>
      </w:divsChild>
    </w:div>
    <w:div w:id="923953094">
      <w:bodyDiv w:val="1"/>
      <w:marLeft w:val="0"/>
      <w:marRight w:val="0"/>
      <w:marTop w:val="0"/>
      <w:marBottom w:val="0"/>
      <w:divBdr>
        <w:top w:val="none" w:sz="0" w:space="0" w:color="auto"/>
        <w:left w:val="none" w:sz="0" w:space="0" w:color="auto"/>
        <w:bottom w:val="none" w:sz="0" w:space="0" w:color="auto"/>
        <w:right w:val="none" w:sz="0" w:space="0" w:color="auto"/>
      </w:divBdr>
    </w:div>
    <w:div w:id="1091240757">
      <w:bodyDiv w:val="1"/>
      <w:marLeft w:val="0"/>
      <w:marRight w:val="0"/>
      <w:marTop w:val="0"/>
      <w:marBottom w:val="0"/>
      <w:divBdr>
        <w:top w:val="none" w:sz="0" w:space="0" w:color="auto"/>
        <w:left w:val="none" w:sz="0" w:space="0" w:color="auto"/>
        <w:bottom w:val="none" w:sz="0" w:space="0" w:color="auto"/>
        <w:right w:val="none" w:sz="0" w:space="0" w:color="auto"/>
      </w:divBdr>
      <w:divsChild>
        <w:div w:id="908614073">
          <w:marLeft w:val="547"/>
          <w:marRight w:val="0"/>
          <w:marTop w:val="0"/>
          <w:marBottom w:val="0"/>
          <w:divBdr>
            <w:top w:val="none" w:sz="0" w:space="0" w:color="auto"/>
            <w:left w:val="none" w:sz="0" w:space="0" w:color="auto"/>
            <w:bottom w:val="none" w:sz="0" w:space="0" w:color="auto"/>
            <w:right w:val="none" w:sz="0" w:space="0" w:color="auto"/>
          </w:divBdr>
        </w:div>
      </w:divsChild>
    </w:div>
    <w:div w:id="1092235746">
      <w:bodyDiv w:val="1"/>
      <w:marLeft w:val="0"/>
      <w:marRight w:val="0"/>
      <w:marTop w:val="0"/>
      <w:marBottom w:val="0"/>
      <w:divBdr>
        <w:top w:val="none" w:sz="0" w:space="0" w:color="auto"/>
        <w:left w:val="none" w:sz="0" w:space="0" w:color="auto"/>
        <w:bottom w:val="none" w:sz="0" w:space="0" w:color="auto"/>
        <w:right w:val="none" w:sz="0" w:space="0" w:color="auto"/>
      </w:divBdr>
      <w:divsChild>
        <w:div w:id="552011589">
          <w:marLeft w:val="1253"/>
          <w:marRight w:val="0"/>
          <w:marTop w:val="0"/>
          <w:marBottom w:val="0"/>
          <w:divBdr>
            <w:top w:val="none" w:sz="0" w:space="0" w:color="auto"/>
            <w:left w:val="none" w:sz="0" w:space="0" w:color="auto"/>
            <w:bottom w:val="none" w:sz="0" w:space="0" w:color="auto"/>
            <w:right w:val="none" w:sz="0" w:space="0" w:color="auto"/>
          </w:divBdr>
        </w:div>
        <w:div w:id="1702438763">
          <w:marLeft w:val="1253"/>
          <w:marRight w:val="0"/>
          <w:marTop w:val="0"/>
          <w:marBottom w:val="0"/>
          <w:divBdr>
            <w:top w:val="none" w:sz="0" w:space="0" w:color="auto"/>
            <w:left w:val="none" w:sz="0" w:space="0" w:color="auto"/>
            <w:bottom w:val="none" w:sz="0" w:space="0" w:color="auto"/>
            <w:right w:val="none" w:sz="0" w:space="0" w:color="auto"/>
          </w:divBdr>
        </w:div>
      </w:divsChild>
    </w:div>
    <w:div w:id="1106118320">
      <w:bodyDiv w:val="1"/>
      <w:marLeft w:val="0"/>
      <w:marRight w:val="0"/>
      <w:marTop w:val="0"/>
      <w:marBottom w:val="0"/>
      <w:divBdr>
        <w:top w:val="none" w:sz="0" w:space="0" w:color="auto"/>
        <w:left w:val="none" w:sz="0" w:space="0" w:color="auto"/>
        <w:bottom w:val="none" w:sz="0" w:space="0" w:color="auto"/>
        <w:right w:val="none" w:sz="0" w:space="0" w:color="auto"/>
      </w:divBdr>
    </w:div>
    <w:div w:id="1183396573">
      <w:bodyDiv w:val="1"/>
      <w:marLeft w:val="0"/>
      <w:marRight w:val="0"/>
      <w:marTop w:val="0"/>
      <w:marBottom w:val="0"/>
      <w:divBdr>
        <w:top w:val="none" w:sz="0" w:space="0" w:color="auto"/>
        <w:left w:val="none" w:sz="0" w:space="0" w:color="auto"/>
        <w:bottom w:val="none" w:sz="0" w:space="0" w:color="auto"/>
        <w:right w:val="none" w:sz="0" w:space="0" w:color="auto"/>
      </w:divBdr>
      <w:divsChild>
        <w:div w:id="1285381177">
          <w:marLeft w:val="547"/>
          <w:marRight w:val="0"/>
          <w:marTop w:val="0"/>
          <w:marBottom w:val="0"/>
          <w:divBdr>
            <w:top w:val="none" w:sz="0" w:space="0" w:color="auto"/>
            <w:left w:val="none" w:sz="0" w:space="0" w:color="auto"/>
            <w:bottom w:val="none" w:sz="0" w:space="0" w:color="auto"/>
            <w:right w:val="none" w:sz="0" w:space="0" w:color="auto"/>
          </w:divBdr>
        </w:div>
        <w:div w:id="463354517">
          <w:marLeft w:val="1166"/>
          <w:marRight w:val="0"/>
          <w:marTop w:val="0"/>
          <w:marBottom w:val="0"/>
          <w:divBdr>
            <w:top w:val="none" w:sz="0" w:space="0" w:color="auto"/>
            <w:left w:val="none" w:sz="0" w:space="0" w:color="auto"/>
            <w:bottom w:val="none" w:sz="0" w:space="0" w:color="auto"/>
            <w:right w:val="none" w:sz="0" w:space="0" w:color="auto"/>
          </w:divBdr>
        </w:div>
        <w:div w:id="1446264822">
          <w:marLeft w:val="1166"/>
          <w:marRight w:val="0"/>
          <w:marTop w:val="0"/>
          <w:marBottom w:val="0"/>
          <w:divBdr>
            <w:top w:val="none" w:sz="0" w:space="0" w:color="auto"/>
            <w:left w:val="none" w:sz="0" w:space="0" w:color="auto"/>
            <w:bottom w:val="none" w:sz="0" w:space="0" w:color="auto"/>
            <w:right w:val="none" w:sz="0" w:space="0" w:color="auto"/>
          </w:divBdr>
        </w:div>
        <w:div w:id="1421411538">
          <w:marLeft w:val="1166"/>
          <w:marRight w:val="0"/>
          <w:marTop w:val="0"/>
          <w:marBottom w:val="0"/>
          <w:divBdr>
            <w:top w:val="none" w:sz="0" w:space="0" w:color="auto"/>
            <w:left w:val="none" w:sz="0" w:space="0" w:color="auto"/>
            <w:bottom w:val="none" w:sz="0" w:space="0" w:color="auto"/>
            <w:right w:val="none" w:sz="0" w:space="0" w:color="auto"/>
          </w:divBdr>
        </w:div>
        <w:div w:id="741290900">
          <w:marLeft w:val="1166"/>
          <w:marRight w:val="0"/>
          <w:marTop w:val="0"/>
          <w:marBottom w:val="0"/>
          <w:divBdr>
            <w:top w:val="none" w:sz="0" w:space="0" w:color="auto"/>
            <w:left w:val="none" w:sz="0" w:space="0" w:color="auto"/>
            <w:bottom w:val="none" w:sz="0" w:space="0" w:color="auto"/>
            <w:right w:val="none" w:sz="0" w:space="0" w:color="auto"/>
          </w:divBdr>
        </w:div>
        <w:div w:id="680014776">
          <w:marLeft w:val="547"/>
          <w:marRight w:val="0"/>
          <w:marTop w:val="0"/>
          <w:marBottom w:val="0"/>
          <w:divBdr>
            <w:top w:val="none" w:sz="0" w:space="0" w:color="auto"/>
            <w:left w:val="none" w:sz="0" w:space="0" w:color="auto"/>
            <w:bottom w:val="none" w:sz="0" w:space="0" w:color="auto"/>
            <w:right w:val="none" w:sz="0" w:space="0" w:color="auto"/>
          </w:divBdr>
        </w:div>
        <w:div w:id="1831098326">
          <w:marLeft w:val="1166"/>
          <w:marRight w:val="0"/>
          <w:marTop w:val="0"/>
          <w:marBottom w:val="0"/>
          <w:divBdr>
            <w:top w:val="none" w:sz="0" w:space="0" w:color="auto"/>
            <w:left w:val="none" w:sz="0" w:space="0" w:color="auto"/>
            <w:bottom w:val="none" w:sz="0" w:space="0" w:color="auto"/>
            <w:right w:val="none" w:sz="0" w:space="0" w:color="auto"/>
          </w:divBdr>
        </w:div>
        <w:div w:id="1361394509">
          <w:marLeft w:val="1166"/>
          <w:marRight w:val="0"/>
          <w:marTop w:val="0"/>
          <w:marBottom w:val="0"/>
          <w:divBdr>
            <w:top w:val="none" w:sz="0" w:space="0" w:color="auto"/>
            <w:left w:val="none" w:sz="0" w:space="0" w:color="auto"/>
            <w:bottom w:val="none" w:sz="0" w:space="0" w:color="auto"/>
            <w:right w:val="none" w:sz="0" w:space="0" w:color="auto"/>
          </w:divBdr>
        </w:div>
        <w:div w:id="537277103">
          <w:marLeft w:val="1166"/>
          <w:marRight w:val="0"/>
          <w:marTop w:val="0"/>
          <w:marBottom w:val="0"/>
          <w:divBdr>
            <w:top w:val="none" w:sz="0" w:space="0" w:color="auto"/>
            <w:left w:val="none" w:sz="0" w:space="0" w:color="auto"/>
            <w:bottom w:val="none" w:sz="0" w:space="0" w:color="auto"/>
            <w:right w:val="none" w:sz="0" w:space="0" w:color="auto"/>
          </w:divBdr>
        </w:div>
        <w:div w:id="2101481379">
          <w:marLeft w:val="547"/>
          <w:marRight w:val="0"/>
          <w:marTop w:val="0"/>
          <w:marBottom w:val="0"/>
          <w:divBdr>
            <w:top w:val="none" w:sz="0" w:space="0" w:color="auto"/>
            <w:left w:val="none" w:sz="0" w:space="0" w:color="auto"/>
            <w:bottom w:val="none" w:sz="0" w:space="0" w:color="auto"/>
            <w:right w:val="none" w:sz="0" w:space="0" w:color="auto"/>
          </w:divBdr>
        </w:div>
        <w:div w:id="1077092864">
          <w:marLeft w:val="1166"/>
          <w:marRight w:val="0"/>
          <w:marTop w:val="0"/>
          <w:marBottom w:val="0"/>
          <w:divBdr>
            <w:top w:val="none" w:sz="0" w:space="0" w:color="auto"/>
            <w:left w:val="none" w:sz="0" w:space="0" w:color="auto"/>
            <w:bottom w:val="none" w:sz="0" w:space="0" w:color="auto"/>
            <w:right w:val="none" w:sz="0" w:space="0" w:color="auto"/>
          </w:divBdr>
        </w:div>
        <w:div w:id="1712463688">
          <w:marLeft w:val="1800"/>
          <w:marRight w:val="0"/>
          <w:marTop w:val="0"/>
          <w:marBottom w:val="0"/>
          <w:divBdr>
            <w:top w:val="none" w:sz="0" w:space="0" w:color="auto"/>
            <w:left w:val="none" w:sz="0" w:space="0" w:color="auto"/>
            <w:bottom w:val="none" w:sz="0" w:space="0" w:color="auto"/>
            <w:right w:val="none" w:sz="0" w:space="0" w:color="auto"/>
          </w:divBdr>
        </w:div>
        <w:div w:id="230897438">
          <w:marLeft w:val="1166"/>
          <w:marRight w:val="0"/>
          <w:marTop w:val="0"/>
          <w:marBottom w:val="0"/>
          <w:divBdr>
            <w:top w:val="none" w:sz="0" w:space="0" w:color="auto"/>
            <w:left w:val="none" w:sz="0" w:space="0" w:color="auto"/>
            <w:bottom w:val="none" w:sz="0" w:space="0" w:color="auto"/>
            <w:right w:val="none" w:sz="0" w:space="0" w:color="auto"/>
          </w:divBdr>
        </w:div>
        <w:div w:id="757870782">
          <w:marLeft w:val="547"/>
          <w:marRight w:val="0"/>
          <w:marTop w:val="0"/>
          <w:marBottom w:val="0"/>
          <w:divBdr>
            <w:top w:val="none" w:sz="0" w:space="0" w:color="auto"/>
            <w:left w:val="none" w:sz="0" w:space="0" w:color="auto"/>
            <w:bottom w:val="none" w:sz="0" w:space="0" w:color="auto"/>
            <w:right w:val="none" w:sz="0" w:space="0" w:color="auto"/>
          </w:divBdr>
        </w:div>
        <w:div w:id="536237297">
          <w:marLeft w:val="547"/>
          <w:marRight w:val="0"/>
          <w:marTop w:val="0"/>
          <w:marBottom w:val="0"/>
          <w:divBdr>
            <w:top w:val="none" w:sz="0" w:space="0" w:color="auto"/>
            <w:left w:val="none" w:sz="0" w:space="0" w:color="auto"/>
            <w:bottom w:val="none" w:sz="0" w:space="0" w:color="auto"/>
            <w:right w:val="none" w:sz="0" w:space="0" w:color="auto"/>
          </w:divBdr>
        </w:div>
      </w:divsChild>
    </w:div>
    <w:div w:id="1206986487">
      <w:bodyDiv w:val="1"/>
      <w:marLeft w:val="0"/>
      <w:marRight w:val="0"/>
      <w:marTop w:val="0"/>
      <w:marBottom w:val="0"/>
      <w:divBdr>
        <w:top w:val="none" w:sz="0" w:space="0" w:color="auto"/>
        <w:left w:val="none" w:sz="0" w:space="0" w:color="auto"/>
        <w:bottom w:val="none" w:sz="0" w:space="0" w:color="auto"/>
        <w:right w:val="none" w:sz="0" w:space="0" w:color="auto"/>
      </w:divBdr>
      <w:divsChild>
        <w:div w:id="146868543">
          <w:marLeft w:val="446"/>
          <w:marRight w:val="0"/>
          <w:marTop w:val="0"/>
          <w:marBottom w:val="240"/>
          <w:divBdr>
            <w:top w:val="none" w:sz="0" w:space="0" w:color="auto"/>
            <w:left w:val="none" w:sz="0" w:space="0" w:color="auto"/>
            <w:bottom w:val="none" w:sz="0" w:space="0" w:color="auto"/>
            <w:right w:val="none" w:sz="0" w:space="0" w:color="auto"/>
          </w:divBdr>
        </w:div>
      </w:divsChild>
    </w:div>
    <w:div w:id="1222903022">
      <w:bodyDiv w:val="1"/>
      <w:marLeft w:val="0"/>
      <w:marRight w:val="0"/>
      <w:marTop w:val="0"/>
      <w:marBottom w:val="0"/>
      <w:divBdr>
        <w:top w:val="none" w:sz="0" w:space="0" w:color="auto"/>
        <w:left w:val="none" w:sz="0" w:space="0" w:color="auto"/>
        <w:bottom w:val="none" w:sz="0" w:space="0" w:color="auto"/>
        <w:right w:val="none" w:sz="0" w:space="0" w:color="auto"/>
      </w:divBdr>
    </w:div>
    <w:div w:id="1307011383">
      <w:bodyDiv w:val="1"/>
      <w:marLeft w:val="0"/>
      <w:marRight w:val="0"/>
      <w:marTop w:val="0"/>
      <w:marBottom w:val="0"/>
      <w:divBdr>
        <w:top w:val="none" w:sz="0" w:space="0" w:color="auto"/>
        <w:left w:val="none" w:sz="0" w:space="0" w:color="auto"/>
        <w:bottom w:val="none" w:sz="0" w:space="0" w:color="auto"/>
        <w:right w:val="none" w:sz="0" w:space="0" w:color="auto"/>
      </w:divBdr>
    </w:div>
    <w:div w:id="1368064164">
      <w:bodyDiv w:val="1"/>
      <w:marLeft w:val="0"/>
      <w:marRight w:val="0"/>
      <w:marTop w:val="0"/>
      <w:marBottom w:val="0"/>
      <w:divBdr>
        <w:top w:val="none" w:sz="0" w:space="0" w:color="auto"/>
        <w:left w:val="none" w:sz="0" w:space="0" w:color="auto"/>
        <w:bottom w:val="none" w:sz="0" w:space="0" w:color="auto"/>
        <w:right w:val="none" w:sz="0" w:space="0" w:color="auto"/>
      </w:divBdr>
    </w:div>
    <w:div w:id="1414550727">
      <w:bodyDiv w:val="1"/>
      <w:marLeft w:val="0"/>
      <w:marRight w:val="0"/>
      <w:marTop w:val="0"/>
      <w:marBottom w:val="0"/>
      <w:divBdr>
        <w:top w:val="none" w:sz="0" w:space="0" w:color="auto"/>
        <w:left w:val="none" w:sz="0" w:space="0" w:color="auto"/>
        <w:bottom w:val="none" w:sz="0" w:space="0" w:color="auto"/>
        <w:right w:val="none" w:sz="0" w:space="0" w:color="auto"/>
      </w:divBdr>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630210423">
      <w:bodyDiv w:val="1"/>
      <w:marLeft w:val="0"/>
      <w:marRight w:val="0"/>
      <w:marTop w:val="0"/>
      <w:marBottom w:val="0"/>
      <w:divBdr>
        <w:top w:val="none" w:sz="0" w:space="0" w:color="auto"/>
        <w:left w:val="none" w:sz="0" w:space="0" w:color="auto"/>
        <w:bottom w:val="none" w:sz="0" w:space="0" w:color="auto"/>
        <w:right w:val="none" w:sz="0" w:space="0" w:color="auto"/>
      </w:divBdr>
      <w:divsChild>
        <w:div w:id="959998249">
          <w:marLeft w:val="274"/>
          <w:marRight w:val="0"/>
          <w:marTop w:val="240"/>
          <w:marBottom w:val="0"/>
          <w:divBdr>
            <w:top w:val="none" w:sz="0" w:space="0" w:color="auto"/>
            <w:left w:val="none" w:sz="0" w:space="0" w:color="auto"/>
            <w:bottom w:val="none" w:sz="0" w:space="0" w:color="auto"/>
            <w:right w:val="none" w:sz="0" w:space="0" w:color="auto"/>
          </w:divBdr>
        </w:div>
      </w:divsChild>
    </w:div>
    <w:div w:id="1652707917">
      <w:bodyDiv w:val="1"/>
      <w:marLeft w:val="0"/>
      <w:marRight w:val="0"/>
      <w:marTop w:val="0"/>
      <w:marBottom w:val="0"/>
      <w:divBdr>
        <w:top w:val="none" w:sz="0" w:space="0" w:color="auto"/>
        <w:left w:val="none" w:sz="0" w:space="0" w:color="auto"/>
        <w:bottom w:val="none" w:sz="0" w:space="0" w:color="auto"/>
        <w:right w:val="none" w:sz="0" w:space="0" w:color="auto"/>
      </w:divBdr>
      <w:divsChild>
        <w:div w:id="1928226025">
          <w:marLeft w:val="446"/>
          <w:marRight w:val="0"/>
          <w:marTop w:val="0"/>
          <w:marBottom w:val="0"/>
          <w:divBdr>
            <w:top w:val="none" w:sz="0" w:space="0" w:color="auto"/>
            <w:left w:val="none" w:sz="0" w:space="0" w:color="auto"/>
            <w:bottom w:val="none" w:sz="0" w:space="0" w:color="auto"/>
            <w:right w:val="none" w:sz="0" w:space="0" w:color="auto"/>
          </w:divBdr>
        </w:div>
        <w:div w:id="1031228643">
          <w:marLeft w:val="446"/>
          <w:marRight w:val="0"/>
          <w:marTop w:val="0"/>
          <w:marBottom w:val="0"/>
          <w:divBdr>
            <w:top w:val="none" w:sz="0" w:space="0" w:color="auto"/>
            <w:left w:val="none" w:sz="0" w:space="0" w:color="auto"/>
            <w:bottom w:val="none" w:sz="0" w:space="0" w:color="auto"/>
            <w:right w:val="none" w:sz="0" w:space="0" w:color="auto"/>
          </w:divBdr>
        </w:div>
        <w:div w:id="1048723093">
          <w:marLeft w:val="446"/>
          <w:marRight w:val="0"/>
          <w:marTop w:val="0"/>
          <w:marBottom w:val="0"/>
          <w:divBdr>
            <w:top w:val="none" w:sz="0" w:space="0" w:color="auto"/>
            <w:left w:val="none" w:sz="0" w:space="0" w:color="auto"/>
            <w:bottom w:val="none" w:sz="0" w:space="0" w:color="auto"/>
            <w:right w:val="none" w:sz="0" w:space="0" w:color="auto"/>
          </w:divBdr>
        </w:div>
      </w:divsChild>
    </w:div>
    <w:div w:id="1714841899">
      <w:bodyDiv w:val="1"/>
      <w:marLeft w:val="0"/>
      <w:marRight w:val="0"/>
      <w:marTop w:val="0"/>
      <w:marBottom w:val="0"/>
      <w:divBdr>
        <w:top w:val="none" w:sz="0" w:space="0" w:color="auto"/>
        <w:left w:val="none" w:sz="0" w:space="0" w:color="auto"/>
        <w:bottom w:val="none" w:sz="0" w:space="0" w:color="auto"/>
        <w:right w:val="none" w:sz="0" w:space="0" w:color="auto"/>
      </w:divBdr>
    </w:div>
    <w:div w:id="1724716126">
      <w:bodyDiv w:val="1"/>
      <w:marLeft w:val="0"/>
      <w:marRight w:val="0"/>
      <w:marTop w:val="0"/>
      <w:marBottom w:val="0"/>
      <w:divBdr>
        <w:top w:val="none" w:sz="0" w:space="0" w:color="auto"/>
        <w:left w:val="none" w:sz="0" w:space="0" w:color="auto"/>
        <w:bottom w:val="none" w:sz="0" w:space="0" w:color="auto"/>
        <w:right w:val="none" w:sz="0" w:space="0" w:color="auto"/>
      </w:divBdr>
      <w:divsChild>
        <w:div w:id="197209644">
          <w:marLeft w:val="547"/>
          <w:marRight w:val="0"/>
          <w:marTop w:val="0"/>
          <w:marBottom w:val="0"/>
          <w:divBdr>
            <w:top w:val="none" w:sz="0" w:space="0" w:color="auto"/>
            <w:left w:val="none" w:sz="0" w:space="0" w:color="auto"/>
            <w:bottom w:val="none" w:sz="0" w:space="0" w:color="auto"/>
            <w:right w:val="none" w:sz="0" w:space="0" w:color="auto"/>
          </w:divBdr>
        </w:div>
        <w:div w:id="1096444313">
          <w:marLeft w:val="1166"/>
          <w:marRight w:val="0"/>
          <w:marTop w:val="0"/>
          <w:marBottom w:val="0"/>
          <w:divBdr>
            <w:top w:val="none" w:sz="0" w:space="0" w:color="auto"/>
            <w:left w:val="none" w:sz="0" w:space="0" w:color="auto"/>
            <w:bottom w:val="none" w:sz="0" w:space="0" w:color="auto"/>
            <w:right w:val="none" w:sz="0" w:space="0" w:color="auto"/>
          </w:divBdr>
        </w:div>
        <w:div w:id="1130172320">
          <w:marLeft w:val="1166"/>
          <w:marRight w:val="0"/>
          <w:marTop w:val="0"/>
          <w:marBottom w:val="0"/>
          <w:divBdr>
            <w:top w:val="none" w:sz="0" w:space="0" w:color="auto"/>
            <w:left w:val="none" w:sz="0" w:space="0" w:color="auto"/>
            <w:bottom w:val="none" w:sz="0" w:space="0" w:color="auto"/>
            <w:right w:val="none" w:sz="0" w:space="0" w:color="auto"/>
          </w:divBdr>
        </w:div>
        <w:div w:id="1014957555">
          <w:marLeft w:val="547"/>
          <w:marRight w:val="0"/>
          <w:marTop w:val="0"/>
          <w:marBottom w:val="0"/>
          <w:divBdr>
            <w:top w:val="none" w:sz="0" w:space="0" w:color="auto"/>
            <w:left w:val="none" w:sz="0" w:space="0" w:color="auto"/>
            <w:bottom w:val="none" w:sz="0" w:space="0" w:color="auto"/>
            <w:right w:val="none" w:sz="0" w:space="0" w:color="auto"/>
          </w:divBdr>
        </w:div>
        <w:div w:id="896823830">
          <w:marLeft w:val="1166"/>
          <w:marRight w:val="0"/>
          <w:marTop w:val="0"/>
          <w:marBottom w:val="0"/>
          <w:divBdr>
            <w:top w:val="none" w:sz="0" w:space="0" w:color="auto"/>
            <w:left w:val="none" w:sz="0" w:space="0" w:color="auto"/>
            <w:bottom w:val="none" w:sz="0" w:space="0" w:color="auto"/>
            <w:right w:val="none" w:sz="0" w:space="0" w:color="auto"/>
          </w:divBdr>
        </w:div>
        <w:div w:id="192883305">
          <w:marLeft w:val="1166"/>
          <w:marRight w:val="0"/>
          <w:marTop w:val="0"/>
          <w:marBottom w:val="0"/>
          <w:divBdr>
            <w:top w:val="none" w:sz="0" w:space="0" w:color="auto"/>
            <w:left w:val="none" w:sz="0" w:space="0" w:color="auto"/>
            <w:bottom w:val="none" w:sz="0" w:space="0" w:color="auto"/>
            <w:right w:val="none" w:sz="0" w:space="0" w:color="auto"/>
          </w:divBdr>
        </w:div>
        <w:div w:id="460345852">
          <w:marLeft w:val="1166"/>
          <w:marRight w:val="0"/>
          <w:marTop w:val="0"/>
          <w:marBottom w:val="0"/>
          <w:divBdr>
            <w:top w:val="none" w:sz="0" w:space="0" w:color="auto"/>
            <w:left w:val="none" w:sz="0" w:space="0" w:color="auto"/>
            <w:bottom w:val="none" w:sz="0" w:space="0" w:color="auto"/>
            <w:right w:val="none" w:sz="0" w:space="0" w:color="auto"/>
          </w:divBdr>
        </w:div>
        <w:div w:id="1209298751">
          <w:marLeft w:val="1800"/>
          <w:marRight w:val="0"/>
          <w:marTop w:val="0"/>
          <w:marBottom w:val="0"/>
          <w:divBdr>
            <w:top w:val="none" w:sz="0" w:space="0" w:color="auto"/>
            <w:left w:val="none" w:sz="0" w:space="0" w:color="auto"/>
            <w:bottom w:val="none" w:sz="0" w:space="0" w:color="auto"/>
            <w:right w:val="none" w:sz="0" w:space="0" w:color="auto"/>
          </w:divBdr>
        </w:div>
        <w:div w:id="2135517711">
          <w:marLeft w:val="1166"/>
          <w:marRight w:val="0"/>
          <w:marTop w:val="0"/>
          <w:marBottom w:val="0"/>
          <w:divBdr>
            <w:top w:val="none" w:sz="0" w:space="0" w:color="auto"/>
            <w:left w:val="none" w:sz="0" w:space="0" w:color="auto"/>
            <w:bottom w:val="none" w:sz="0" w:space="0" w:color="auto"/>
            <w:right w:val="none" w:sz="0" w:space="0" w:color="auto"/>
          </w:divBdr>
        </w:div>
        <w:div w:id="468397894">
          <w:marLeft w:val="547"/>
          <w:marRight w:val="0"/>
          <w:marTop w:val="0"/>
          <w:marBottom w:val="0"/>
          <w:divBdr>
            <w:top w:val="none" w:sz="0" w:space="0" w:color="auto"/>
            <w:left w:val="none" w:sz="0" w:space="0" w:color="auto"/>
            <w:bottom w:val="none" w:sz="0" w:space="0" w:color="auto"/>
            <w:right w:val="none" w:sz="0" w:space="0" w:color="auto"/>
          </w:divBdr>
        </w:div>
        <w:div w:id="287860014">
          <w:marLeft w:val="547"/>
          <w:marRight w:val="0"/>
          <w:marTop w:val="0"/>
          <w:marBottom w:val="0"/>
          <w:divBdr>
            <w:top w:val="none" w:sz="0" w:space="0" w:color="auto"/>
            <w:left w:val="none" w:sz="0" w:space="0" w:color="auto"/>
            <w:bottom w:val="none" w:sz="0" w:space="0" w:color="auto"/>
            <w:right w:val="none" w:sz="0" w:space="0" w:color="auto"/>
          </w:divBdr>
        </w:div>
        <w:div w:id="1542093919">
          <w:marLeft w:val="547"/>
          <w:marRight w:val="0"/>
          <w:marTop w:val="0"/>
          <w:marBottom w:val="0"/>
          <w:divBdr>
            <w:top w:val="none" w:sz="0" w:space="0" w:color="auto"/>
            <w:left w:val="none" w:sz="0" w:space="0" w:color="auto"/>
            <w:bottom w:val="none" w:sz="0" w:space="0" w:color="auto"/>
            <w:right w:val="none" w:sz="0" w:space="0" w:color="auto"/>
          </w:divBdr>
        </w:div>
      </w:divsChild>
    </w:div>
    <w:div w:id="1774478321">
      <w:bodyDiv w:val="1"/>
      <w:marLeft w:val="0"/>
      <w:marRight w:val="0"/>
      <w:marTop w:val="0"/>
      <w:marBottom w:val="0"/>
      <w:divBdr>
        <w:top w:val="none" w:sz="0" w:space="0" w:color="auto"/>
        <w:left w:val="none" w:sz="0" w:space="0" w:color="auto"/>
        <w:bottom w:val="none" w:sz="0" w:space="0" w:color="auto"/>
        <w:right w:val="none" w:sz="0" w:space="0" w:color="auto"/>
      </w:divBdr>
    </w:div>
    <w:div w:id="1784494052">
      <w:bodyDiv w:val="1"/>
      <w:marLeft w:val="0"/>
      <w:marRight w:val="0"/>
      <w:marTop w:val="0"/>
      <w:marBottom w:val="0"/>
      <w:divBdr>
        <w:top w:val="none" w:sz="0" w:space="0" w:color="auto"/>
        <w:left w:val="none" w:sz="0" w:space="0" w:color="auto"/>
        <w:bottom w:val="none" w:sz="0" w:space="0" w:color="auto"/>
        <w:right w:val="none" w:sz="0" w:space="0" w:color="auto"/>
      </w:divBdr>
    </w:div>
    <w:div w:id="1892157791">
      <w:bodyDiv w:val="1"/>
      <w:marLeft w:val="0"/>
      <w:marRight w:val="0"/>
      <w:marTop w:val="0"/>
      <w:marBottom w:val="0"/>
      <w:divBdr>
        <w:top w:val="none" w:sz="0" w:space="0" w:color="auto"/>
        <w:left w:val="none" w:sz="0" w:space="0" w:color="auto"/>
        <w:bottom w:val="none" w:sz="0" w:space="0" w:color="auto"/>
        <w:right w:val="none" w:sz="0" w:space="0" w:color="auto"/>
      </w:divBdr>
    </w:div>
    <w:div w:id="1917475717">
      <w:bodyDiv w:val="1"/>
      <w:marLeft w:val="0"/>
      <w:marRight w:val="0"/>
      <w:marTop w:val="0"/>
      <w:marBottom w:val="0"/>
      <w:divBdr>
        <w:top w:val="none" w:sz="0" w:space="0" w:color="auto"/>
        <w:left w:val="none" w:sz="0" w:space="0" w:color="auto"/>
        <w:bottom w:val="none" w:sz="0" w:space="0" w:color="auto"/>
        <w:right w:val="none" w:sz="0" w:space="0" w:color="auto"/>
      </w:divBdr>
    </w:div>
    <w:div w:id="1961036939">
      <w:bodyDiv w:val="1"/>
      <w:marLeft w:val="0"/>
      <w:marRight w:val="0"/>
      <w:marTop w:val="0"/>
      <w:marBottom w:val="0"/>
      <w:divBdr>
        <w:top w:val="none" w:sz="0" w:space="0" w:color="auto"/>
        <w:left w:val="none" w:sz="0" w:space="0" w:color="auto"/>
        <w:bottom w:val="none" w:sz="0" w:space="0" w:color="auto"/>
        <w:right w:val="none" w:sz="0" w:space="0" w:color="auto"/>
      </w:divBdr>
    </w:div>
    <w:div w:id="1962303855">
      <w:bodyDiv w:val="1"/>
      <w:marLeft w:val="0"/>
      <w:marRight w:val="0"/>
      <w:marTop w:val="0"/>
      <w:marBottom w:val="0"/>
      <w:divBdr>
        <w:top w:val="none" w:sz="0" w:space="0" w:color="auto"/>
        <w:left w:val="none" w:sz="0" w:space="0" w:color="auto"/>
        <w:bottom w:val="none" w:sz="0" w:space="0" w:color="auto"/>
        <w:right w:val="none" w:sz="0" w:space="0" w:color="auto"/>
      </w:divBdr>
      <w:divsChild>
        <w:div w:id="968314989">
          <w:marLeft w:val="547"/>
          <w:marRight w:val="0"/>
          <w:marTop w:val="0"/>
          <w:marBottom w:val="0"/>
          <w:divBdr>
            <w:top w:val="none" w:sz="0" w:space="0" w:color="auto"/>
            <w:left w:val="none" w:sz="0" w:space="0" w:color="auto"/>
            <w:bottom w:val="none" w:sz="0" w:space="0" w:color="auto"/>
            <w:right w:val="none" w:sz="0" w:space="0" w:color="auto"/>
          </w:divBdr>
        </w:div>
        <w:div w:id="548616082">
          <w:marLeft w:val="1166"/>
          <w:marRight w:val="0"/>
          <w:marTop w:val="0"/>
          <w:marBottom w:val="0"/>
          <w:divBdr>
            <w:top w:val="none" w:sz="0" w:space="0" w:color="auto"/>
            <w:left w:val="none" w:sz="0" w:space="0" w:color="auto"/>
            <w:bottom w:val="none" w:sz="0" w:space="0" w:color="auto"/>
            <w:right w:val="none" w:sz="0" w:space="0" w:color="auto"/>
          </w:divBdr>
        </w:div>
        <w:div w:id="506481335">
          <w:marLeft w:val="1166"/>
          <w:marRight w:val="0"/>
          <w:marTop w:val="0"/>
          <w:marBottom w:val="0"/>
          <w:divBdr>
            <w:top w:val="none" w:sz="0" w:space="0" w:color="auto"/>
            <w:left w:val="none" w:sz="0" w:space="0" w:color="auto"/>
            <w:bottom w:val="none" w:sz="0" w:space="0" w:color="auto"/>
            <w:right w:val="none" w:sz="0" w:space="0" w:color="auto"/>
          </w:divBdr>
        </w:div>
        <w:div w:id="1387142928">
          <w:marLeft w:val="1166"/>
          <w:marRight w:val="0"/>
          <w:marTop w:val="0"/>
          <w:marBottom w:val="0"/>
          <w:divBdr>
            <w:top w:val="none" w:sz="0" w:space="0" w:color="auto"/>
            <w:left w:val="none" w:sz="0" w:space="0" w:color="auto"/>
            <w:bottom w:val="none" w:sz="0" w:space="0" w:color="auto"/>
            <w:right w:val="none" w:sz="0" w:space="0" w:color="auto"/>
          </w:divBdr>
        </w:div>
        <w:div w:id="1492988265">
          <w:marLeft w:val="1166"/>
          <w:marRight w:val="0"/>
          <w:marTop w:val="0"/>
          <w:marBottom w:val="0"/>
          <w:divBdr>
            <w:top w:val="none" w:sz="0" w:space="0" w:color="auto"/>
            <w:left w:val="none" w:sz="0" w:space="0" w:color="auto"/>
            <w:bottom w:val="none" w:sz="0" w:space="0" w:color="auto"/>
            <w:right w:val="none" w:sz="0" w:space="0" w:color="auto"/>
          </w:divBdr>
        </w:div>
        <w:div w:id="1811677580">
          <w:marLeft w:val="547"/>
          <w:marRight w:val="0"/>
          <w:marTop w:val="0"/>
          <w:marBottom w:val="0"/>
          <w:divBdr>
            <w:top w:val="none" w:sz="0" w:space="0" w:color="auto"/>
            <w:left w:val="none" w:sz="0" w:space="0" w:color="auto"/>
            <w:bottom w:val="none" w:sz="0" w:space="0" w:color="auto"/>
            <w:right w:val="none" w:sz="0" w:space="0" w:color="auto"/>
          </w:divBdr>
        </w:div>
        <w:div w:id="2024041765">
          <w:marLeft w:val="1166"/>
          <w:marRight w:val="0"/>
          <w:marTop w:val="0"/>
          <w:marBottom w:val="0"/>
          <w:divBdr>
            <w:top w:val="none" w:sz="0" w:space="0" w:color="auto"/>
            <w:left w:val="none" w:sz="0" w:space="0" w:color="auto"/>
            <w:bottom w:val="none" w:sz="0" w:space="0" w:color="auto"/>
            <w:right w:val="none" w:sz="0" w:space="0" w:color="auto"/>
          </w:divBdr>
        </w:div>
        <w:div w:id="227422872">
          <w:marLeft w:val="1166"/>
          <w:marRight w:val="0"/>
          <w:marTop w:val="0"/>
          <w:marBottom w:val="0"/>
          <w:divBdr>
            <w:top w:val="none" w:sz="0" w:space="0" w:color="auto"/>
            <w:left w:val="none" w:sz="0" w:space="0" w:color="auto"/>
            <w:bottom w:val="none" w:sz="0" w:space="0" w:color="auto"/>
            <w:right w:val="none" w:sz="0" w:space="0" w:color="auto"/>
          </w:divBdr>
        </w:div>
        <w:div w:id="1577517633">
          <w:marLeft w:val="1166"/>
          <w:marRight w:val="0"/>
          <w:marTop w:val="0"/>
          <w:marBottom w:val="0"/>
          <w:divBdr>
            <w:top w:val="none" w:sz="0" w:space="0" w:color="auto"/>
            <w:left w:val="none" w:sz="0" w:space="0" w:color="auto"/>
            <w:bottom w:val="none" w:sz="0" w:space="0" w:color="auto"/>
            <w:right w:val="none" w:sz="0" w:space="0" w:color="auto"/>
          </w:divBdr>
        </w:div>
        <w:div w:id="2094006281">
          <w:marLeft w:val="547"/>
          <w:marRight w:val="0"/>
          <w:marTop w:val="0"/>
          <w:marBottom w:val="0"/>
          <w:divBdr>
            <w:top w:val="none" w:sz="0" w:space="0" w:color="auto"/>
            <w:left w:val="none" w:sz="0" w:space="0" w:color="auto"/>
            <w:bottom w:val="none" w:sz="0" w:space="0" w:color="auto"/>
            <w:right w:val="none" w:sz="0" w:space="0" w:color="auto"/>
          </w:divBdr>
        </w:div>
        <w:div w:id="185563930">
          <w:marLeft w:val="1166"/>
          <w:marRight w:val="0"/>
          <w:marTop w:val="0"/>
          <w:marBottom w:val="0"/>
          <w:divBdr>
            <w:top w:val="none" w:sz="0" w:space="0" w:color="auto"/>
            <w:left w:val="none" w:sz="0" w:space="0" w:color="auto"/>
            <w:bottom w:val="none" w:sz="0" w:space="0" w:color="auto"/>
            <w:right w:val="none" w:sz="0" w:space="0" w:color="auto"/>
          </w:divBdr>
        </w:div>
        <w:div w:id="1146163566">
          <w:marLeft w:val="1800"/>
          <w:marRight w:val="0"/>
          <w:marTop w:val="0"/>
          <w:marBottom w:val="0"/>
          <w:divBdr>
            <w:top w:val="none" w:sz="0" w:space="0" w:color="auto"/>
            <w:left w:val="none" w:sz="0" w:space="0" w:color="auto"/>
            <w:bottom w:val="none" w:sz="0" w:space="0" w:color="auto"/>
            <w:right w:val="none" w:sz="0" w:space="0" w:color="auto"/>
          </w:divBdr>
        </w:div>
        <w:div w:id="510875791">
          <w:marLeft w:val="1166"/>
          <w:marRight w:val="0"/>
          <w:marTop w:val="0"/>
          <w:marBottom w:val="0"/>
          <w:divBdr>
            <w:top w:val="none" w:sz="0" w:space="0" w:color="auto"/>
            <w:left w:val="none" w:sz="0" w:space="0" w:color="auto"/>
            <w:bottom w:val="none" w:sz="0" w:space="0" w:color="auto"/>
            <w:right w:val="none" w:sz="0" w:space="0" w:color="auto"/>
          </w:divBdr>
        </w:div>
        <w:div w:id="1179469920">
          <w:marLeft w:val="547"/>
          <w:marRight w:val="0"/>
          <w:marTop w:val="0"/>
          <w:marBottom w:val="0"/>
          <w:divBdr>
            <w:top w:val="none" w:sz="0" w:space="0" w:color="auto"/>
            <w:left w:val="none" w:sz="0" w:space="0" w:color="auto"/>
            <w:bottom w:val="none" w:sz="0" w:space="0" w:color="auto"/>
            <w:right w:val="none" w:sz="0" w:space="0" w:color="auto"/>
          </w:divBdr>
        </w:div>
        <w:div w:id="202137279">
          <w:marLeft w:val="547"/>
          <w:marRight w:val="0"/>
          <w:marTop w:val="0"/>
          <w:marBottom w:val="0"/>
          <w:divBdr>
            <w:top w:val="none" w:sz="0" w:space="0" w:color="auto"/>
            <w:left w:val="none" w:sz="0" w:space="0" w:color="auto"/>
            <w:bottom w:val="none" w:sz="0" w:space="0" w:color="auto"/>
            <w:right w:val="none" w:sz="0" w:space="0" w:color="auto"/>
          </w:divBdr>
        </w:div>
      </w:divsChild>
    </w:div>
    <w:div w:id="1991592198">
      <w:bodyDiv w:val="1"/>
      <w:marLeft w:val="0"/>
      <w:marRight w:val="0"/>
      <w:marTop w:val="0"/>
      <w:marBottom w:val="0"/>
      <w:divBdr>
        <w:top w:val="none" w:sz="0" w:space="0" w:color="auto"/>
        <w:left w:val="none" w:sz="0" w:space="0" w:color="auto"/>
        <w:bottom w:val="none" w:sz="0" w:space="0" w:color="auto"/>
        <w:right w:val="none" w:sz="0" w:space="0" w:color="auto"/>
      </w:divBdr>
      <w:divsChild>
        <w:div w:id="669257895">
          <w:marLeft w:val="547"/>
          <w:marRight w:val="0"/>
          <w:marTop w:val="0"/>
          <w:marBottom w:val="0"/>
          <w:divBdr>
            <w:top w:val="none" w:sz="0" w:space="0" w:color="auto"/>
            <w:left w:val="none" w:sz="0" w:space="0" w:color="auto"/>
            <w:bottom w:val="none" w:sz="0" w:space="0" w:color="auto"/>
            <w:right w:val="none" w:sz="0" w:space="0" w:color="auto"/>
          </w:divBdr>
        </w:div>
        <w:div w:id="1362511174">
          <w:marLeft w:val="1166"/>
          <w:marRight w:val="0"/>
          <w:marTop w:val="0"/>
          <w:marBottom w:val="0"/>
          <w:divBdr>
            <w:top w:val="none" w:sz="0" w:space="0" w:color="auto"/>
            <w:left w:val="none" w:sz="0" w:space="0" w:color="auto"/>
            <w:bottom w:val="none" w:sz="0" w:space="0" w:color="auto"/>
            <w:right w:val="none" w:sz="0" w:space="0" w:color="auto"/>
          </w:divBdr>
        </w:div>
        <w:div w:id="1284189322">
          <w:marLeft w:val="1166"/>
          <w:marRight w:val="0"/>
          <w:marTop w:val="0"/>
          <w:marBottom w:val="0"/>
          <w:divBdr>
            <w:top w:val="none" w:sz="0" w:space="0" w:color="auto"/>
            <w:left w:val="none" w:sz="0" w:space="0" w:color="auto"/>
            <w:bottom w:val="none" w:sz="0" w:space="0" w:color="auto"/>
            <w:right w:val="none" w:sz="0" w:space="0" w:color="auto"/>
          </w:divBdr>
        </w:div>
        <w:div w:id="1065110652">
          <w:marLeft w:val="1166"/>
          <w:marRight w:val="0"/>
          <w:marTop w:val="0"/>
          <w:marBottom w:val="0"/>
          <w:divBdr>
            <w:top w:val="none" w:sz="0" w:space="0" w:color="auto"/>
            <w:left w:val="none" w:sz="0" w:space="0" w:color="auto"/>
            <w:bottom w:val="none" w:sz="0" w:space="0" w:color="auto"/>
            <w:right w:val="none" w:sz="0" w:space="0" w:color="auto"/>
          </w:divBdr>
        </w:div>
        <w:div w:id="466974569">
          <w:marLeft w:val="1166"/>
          <w:marRight w:val="0"/>
          <w:marTop w:val="0"/>
          <w:marBottom w:val="0"/>
          <w:divBdr>
            <w:top w:val="none" w:sz="0" w:space="0" w:color="auto"/>
            <w:left w:val="none" w:sz="0" w:space="0" w:color="auto"/>
            <w:bottom w:val="none" w:sz="0" w:space="0" w:color="auto"/>
            <w:right w:val="none" w:sz="0" w:space="0" w:color="auto"/>
          </w:divBdr>
        </w:div>
        <w:div w:id="1502089280">
          <w:marLeft w:val="1166"/>
          <w:marRight w:val="0"/>
          <w:marTop w:val="0"/>
          <w:marBottom w:val="0"/>
          <w:divBdr>
            <w:top w:val="none" w:sz="0" w:space="0" w:color="auto"/>
            <w:left w:val="none" w:sz="0" w:space="0" w:color="auto"/>
            <w:bottom w:val="none" w:sz="0" w:space="0" w:color="auto"/>
            <w:right w:val="none" w:sz="0" w:space="0" w:color="auto"/>
          </w:divBdr>
        </w:div>
        <w:div w:id="2002387193">
          <w:marLeft w:val="1166"/>
          <w:marRight w:val="0"/>
          <w:marTop w:val="0"/>
          <w:marBottom w:val="0"/>
          <w:divBdr>
            <w:top w:val="none" w:sz="0" w:space="0" w:color="auto"/>
            <w:left w:val="none" w:sz="0" w:space="0" w:color="auto"/>
            <w:bottom w:val="none" w:sz="0" w:space="0" w:color="auto"/>
            <w:right w:val="none" w:sz="0" w:space="0" w:color="auto"/>
          </w:divBdr>
        </w:div>
        <w:div w:id="1362627520">
          <w:marLeft w:val="547"/>
          <w:marRight w:val="0"/>
          <w:marTop w:val="0"/>
          <w:marBottom w:val="0"/>
          <w:divBdr>
            <w:top w:val="none" w:sz="0" w:space="0" w:color="auto"/>
            <w:left w:val="none" w:sz="0" w:space="0" w:color="auto"/>
            <w:bottom w:val="none" w:sz="0" w:space="0" w:color="auto"/>
            <w:right w:val="none" w:sz="0" w:space="0" w:color="auto"/>
          </w:divBdr>
        </w:div>
        <w:div w:id="1863931453">
          <w:marLeft w:val="547"/>
          <w:marRight w:val="0"/>
          <w:marTop w:val="0"/>
          <w:marBottom w:val="0"/>
          <w:divBdr>
            <w:top w:val="none" w:sz="0" w:space="0" w:color="auto"/>
            <w:left w:val="none" w:sz="0" w:space="0" w:color="auto"/>
            <w:bottom w:val="none" w:sz="0" w:space="0" w:color="auto"/>
            <w:right w:val="none" w:sz="0" w:space="0" w:color="auto"/>
          </w:divBdr>
        </w:div>
      </w:divsChild>
    </w:div>
    <w:div w:id="2009670011">
      <w:bodyDiv w:val="1"/>
      <w:marLeft w:val="0"/>
      <w:marRight w:val="0"/>
      <w:marTop w:val="0"/>
      <w:marBottom w:val="0"/>
      <w:divBdr>
        <w:top w:val="none" w:sz="0" w:space="0" w:color="auto"/>
        <w:left w:val="none" w:sz="0" w:space="0" w:color="auto"/>
        <w:bottom w:val="none" w:sz="0" w:space="0" w:color="auto"/>
        <w:right w:val="none" w:sz="0" w:space="0" w:color="auto"/>
      </w:divBdr>
    </w:div>
    <w:div w:id="2014264274">
      <w:bodyDiv w:val="1"/>
      <w:marLeft w:val="0"/>
      <w:marRight w:val="0"/>
      <w:marTop w:val="0"/>
      <w:marBottom w:val="0"/>
      <w:divBdr>
        <w:top w:val="none" w:sz="0" w:space="0" w:color="auto"/>
        <w:left w:val="none" w:sz="0" w:space="0" w:color="auto"/>
        <w:bottom w:val="none" w:sz="0" w:space="0" w:color="auto"/>
        <w:right w:val="none" w:sz="0" w:space="0" w:color="auto"/>
      </w:divBdr>
    </w:div>
    <w:div w:id="2038654532">
      <w:bodyDiv w:val="1"/>
      <w:marLeft w:val="0"/>
      <w:marRight w:val="0"/>
      <w:marTop w:val="0"/>
      <w:marBottom w:val="0"/>
      <w:divBdr>
        <w:top w:val="none" w:sz="0" w:space="0" w:color="auto"/>
        <w:left w:val="none" w:sz="0" w:space="0" w:color="auto"/>
        <w:bottom w:val="none" w:sz="0" w:space="0" w:color="auto"/>
        <w:right w:val="none" w:sz="0" w:space="0" w:color="auto"/>
      </w:divBdr>
    </w:div>
    <w:div w:id="2078749477">
      <w:bodyDiv w:val="1"/>
      <w:marLeft w:val="0"/>
      <w:marRight w:val="0"/>
      <w:marTop w:val="0"/>
      <w:marBottom w:val="0"/>
      <w:divBdr>
        <w:top w:val="none" w:sz="0" w:space="0" w:color="auto"/>
        <w:left w:val="none" w:sz="0" w:space="0" w:color="auto"/>
        <w:bottom w:val="none" w:sz="0" w:space="0" w:color="auto"/>
        <w:right w:val="none" w:sz="0" w:space="0" w:color="auto"/>
      </w:divBdr>
    </w:div>
    <w:div w:id="2087651150">
      <w:bodyDiv w:val="1"/>
      <w:marLeft w:val="0"/>
      <w:marRight w:val="0"/>
      <w:marTop w:val="0"/>
      <w:marBottom w:val="0"/>
      <w:divBdr>
        <w:top w:val="none" w:sz="0" w:space="0" w:color="auto"/>
        <w:left w:val="none" w:sz="0" w:space="0" w:color="auto"/>
        <w:bottom w:val="none" w:sz="0" w:space="0" w:color="auto"/>
        <w:right w:val="none" w:sz="0" w:space="0" w:color="auto"/>
      </w:divBdr>
      <w:divsChild>
        <w:div w:id="1783963046">
          <w:marLeft w:val="274"/>
          <w:marRight w:val="0"/>
          <w:marTop w:val="240"/>
          <w:marBottom w:val="120"/>
          <w:divBdr>
            <w:top w:val="none" w:sz="0" w:space="0" w:color="auto"/>
            <w:left w:val="none" w:sz="0" w:space="0" w:color="auto"/>
            <w:bottom w:val="none" w:sz="0" w:space="0" w:color="auto"/>
            <w:right w:val="none" w:sz="0" w:space="0" w:color="auto"/>
          </w:divBdr>
        </w:div>
      </w:divsChild>
    </w:div>
    <w:div w:id="2102605568">
      <w:bodyDiv w:val="1"/>
      <w:marLeft w:val="0"/>
      <w:marRight w:val="0"/>
      <w:marTop w:val="0"/>
      <w:marBottom w:val="0"/>
      <w:divBdr>
        <w:top w:val="none" w:sz="0" w:space="0" w:color="auto"/>
        <w:left w:val="none" w:sz="0" w:space="0" w:color="auto"/>
        <w:bottom w:val="none" w:sz="0" w:space="0" w:color="auto"/>
        <w:right w:val="none" w:sz="0" w:space="0" w:color="auto"/>
      </w:divBdr>
    </w:div>
    <w:div w:id="2105688222">
      <w:bodyDiv w:val="1"/>
      <w:marLeft w:val="0"/>
      <w:marRight w:val="0"/>
      <w:marTop w:val="0"/>
      <w:marBottom w:val="0"/>
      <w:divBdr>
        <w:top w:val="none" w:sz="0" w:space="0" w:color="auto"/>
        <w:left w:val="none" w:sz="0" w:space="0" w:color="auto"/>
        <w:bottom w:val="none" w:sz="0" w:space="0" w:color="auto"/>
        <w:right w:val="none" w:sz="0" w:space="0" w:color="auto"/>
      </w:divBdr>
      <w:divsChild>
        <w:div w:id="1150319843">
          <w:marLeft w:val="547"/>
          <w:marRight w:val="0"/>
          <w:marTop w:val="0"/>
          <w:marBottom w:val="0"/>
          <w:divBdr>
            <w:top w:val="none" w:sz="0" w:space="0" w:color="auto"/>
            <w:left w:val="none" w:sz="0" w:space="0" w:color="auto"/>
            <w:bottom w:val="none" w:sz="0" w:space="0" w:color="auto"/>
            <w:right w:val="none" w:sz="0" w:space="0" w:color="auto"/>
          </w:divBdr>
        </w:div>
        <w:div w:id="1971126828">
          <w:marLeft w:val="1166"/>
          <w:marRight w:val="0"/>
          <w:marTop w:val="0"/>
          <w:marBottom w:val="0"/>
          <w:divBdr>
            <w:top w:val="none" w:sz="0" w:space="0" w:color="auto"/>
            <w:left w:val="none" w:sz="0" w:space="0" w:color="auto"/>
            <w:bottom w:val="none" w:sz="0" w:space="0" w:color="auto"/>
            <w:right w:val="none" w:sz="0" w:space="0" w:color="auto"/>
          </w:divBdr>
        </w:div>
        <w:div w:id="1991133869">
          <w:marLeft w:val="1166"/>
          <w:marRight w:val="0"/>
          <w:marTop w:val="0"/>
          <w:marBottom w:val="0"/>
          <w:divBdr>
            <w:top w:val="none" w:sz="0" w:space="0" w:color="auto"/>
            <w:left w:val="none" w:sz="0" w:space="0" w:color="auto"/>
            <w:bottom w:val="none" w:sz="0" w:space="0" w:color="auto"/>
            <w:right w:val="none" w:sz="0" w:space="0" w:color="auto"/>
          </w:divBdr>
        </w:div>
        <w:div w:id="410860475">
          <w:marLeft w:val="1166"/>
          <w:marRight w:val="0"/>
          <w:marTop w:val="0"/>
          <w:marBottom w:val="0"/>
          <w:divBdr>
            <w:top w:val="none" w:sz="0" w:space="0" w:color="auto"/>
            <w:left w:val="none" w:sz="0" w:space="0" w:color="auto"/>
            <w:bottom w:val="none" w:sz="0" w:space="0" w:color="auto"/>
            <w:right w:val="none" w:sz="0" w:space="0" w:color="auto"/>
          </w:divBdr>
        </w:div>
        <w:div w:id="65734237">
          <w:marLeft w:val="1166"/>
          <w:marRight w:val="0"/>
          <w:marTop w:val="0"/>
          <w:marBottom w:val="0"/>
          <w:divBdr>
            <w:top w:val="none" w:sz="0" w:space="0" w:color="auto"/>
            <w:left w:val="none" w:sz="0" w:space="0" w:color="auto"/>
            <w:bottom w:val="none" w:sz="0" w:space="0" w:color="auto"/>
            <w:right w:val="none" w:sz="0" w:space="0" w:color="auto"/>
          </w:divBdr>
        </w:div>
        <w:div w:id="1679193351">
          <w:marLeft w:val="547"/>
          <w:marRight w:val="0"/>
          <w:marTop w:val="0"/>
          <w:marBottom w:val="0"/>
          <w:divBdr>
            <w:top w:val="none" w:sz="0" w:space="0" w:color="auto"/>
            <w:left w:val="none" w:sz="0" w:space="0" w:color="auto"/>
            <w:bottom w:val="none" w:sz="0" w:space="0" w:color="auto"/>
            <w:right w:val="none" w:sz="0" w:space="0" w:color="auto"/>
          </w:divBdr>
        </w:div>
        <w:div w:id="1433017935">
          <w:marLeft w:val="1166"/>
          <w:marRight w:val="0"/>
          <w:marTop w:val="0"/>
          <w:marBottom w:val="0"/>
          <w:divBdr>
            <w:top w:val="none" w:sz="0" w:space="0" w:color="auto"/>
            <w:left w:val="none" w:sz="0" w:space="0" w:color="auto"/>
            <w:bottom w:val="none" w:sz="0" w:space="0" w:color="auto"/>
            <w:right w:val="none" w:sz="0" w:space="0" w:color="auto"/>
          </w:divBdr>
        </w:div>
        <w:div w:id="192544794">
          <w:marLeft w:val="1166"/>
          <w:marRight w:val="0"/>
          <w:marTop w:val="0"/>
          <w:marBottom w:val="0"/>
          <w:divBdr>
            <w:top w:val="none" w:sz="0" w:space="0" w:color="auto"/>
            <w:left w:val="none" w:sz="0" w:space="0" w:color="auto"/>
            <w:bottom w:val="none" w:sz="0" w:space="0" w:color="auto"/>
            <w:right w:val="none" w:sz="0" w:space="0" w:color="auto"/>
          </w:divBdr>
        </w:div>
        <w:div w:id="127482451">
          <w:marLeft w:val="1166"/>
          <w:marRight w:val="0"/>
          <w:marTop w:val="0"/>
          <w:marBottom w:val="0"/>
          <w:divBdr>
            <w:top w:val="none" w:sz="0" w:space="0" w:color="auto"/>
            <w:left w:val="none" w:sz="0" w:space="0" w:color="auto"/>
            <w:bottom w:val="none" w:sz="0" w:space="0" w:color="auto"/>
            <w:right w:val="none" w:sz="0" w:space="0" w:color="auto"/>
          </w:divBdr>
        </w:div>
        <w:div w:id="1127698913">
          <w:marLeft w:val="547"/>
          <w:marRight w:val="0"/>
          <w:marTop w:val="0"/>
          <w:marBottom w:val="0"/>
          <w:divBdr>
            <w:top w:val="none" w:sz="0" w:space="0" w:color="auto"/>
            <w:left w:val="none" w:sz="0" w:space="0" w:color="auto"/>
            <w:bottom w:val="none" w:sz="0" w:space="0" w:color="auto"/>
            <w:right w:val="none" w:sz="0" w:space="0" w:color="auto"/>
          </w:divBdr>
        </w:div>
        <w:div w:id="1143737475">
          <w:marLeft w:val="1166"/>
          <w:marRight w:val="0"/>
          <w:marTop w:val="0"/>
          <w:marBottom w:val="0"/>
          <w:divBdr>
            <w:top w:val="none" w:sz="0" w:space="0" w:color="auto"/>
            <w:left w:val="none" w:sz="0" w:space="0" w:color="auto"/>
            <w:bottom w:val="none" w:sz="0" w:space="0" w:color="auto"/>
            <w:right w:val="none" w:sz="0" w:space="0" w:color="auto"/>
          </w:divBdr>
        </w:div>
        <w:div w:id="1361976682">
          <w:marLeft w:val="1800"/>
          <w:marRight w:val="0"/>
          <w:marTop w:val="0"/>
          <w:marBottom w:val="0"/>
          <w:divBdr>
            <w:top w:val="none" w:sz="0" w:space="0" w:color="auto"/>
            <w:left w:val="none" w:sz="0" w:space="0" w:color="auto"/>
            <w:bottom w:val="none" w:sz="0" w:space="0" w:color="auto"/>
            <w:right w:val="none" w:sz="0" w:space="0" w:color="auto"/>
          </w:divBdr>
        </w:div>
        <w:div w:id="212086585">
          <w:marLeft w:val="1166"/>
          <w:marRight w:val="0"/>
          <w:marTop w:val="0"/>
          <w:marBottom w:val="0"/>
          <w:divBdr>
            <w:top w:val="none" w:sz="0" w:space="0" w:color="auto"/>
            <w:left w:val="none" w:sz="0" w:space="0" w:color="auto"/>
            <w:bottom w:val="none" w:sz="0" w:space="0" w:color="auto"/>
            <w:right w:val="none" w:sz="0" w:space="0" w:color="auto"/>
          </w:divBdr>
        </w:div>
        <w:div w:id="1163816976">
          <w:marLeft w:val="547"/>
          <w:marRight w:val="0"/>
          <w:marTop w:val="0"/>
          <w:marBottom w:val="0"/>
          <w:divBdr>
            <w:top w:val="none" w:sz="0" w:space="0" w:color="auto"/>
            <w:left w:val="none" w:sz="0" w:space="0" w:color="auto"/>
            <w:bottom w:val="none" w:sz="0" w:space="0" w:color="auto"/>
            <w:right w:val="none" w:sz="0" w:space="0" w:color="auto"/>
          </w:divBdr>
        </w:div>
        <w:div w:id="368116309">
          <w:marLeft w:val="547"/>
          <w:marRight w:val="0"/>
          <w:marTop w:val="0"/>
          <w:marBottom w:val="0"/>
          <w:divBdr>
            <w:top w:val="none" w:sz="0" w:space="0" w:color="auto"/>
            <w:left w:val="none" w:sz="0" w:space="0" w:color="auto"/>
            <w:bottom w:val="none" w:sz="0" w:space="0" w:color="auto"/>
            <w:right w:val="none" w:sz="0" w:space="0" w:color="auto"/>
          </w:divBdr>
        </w:div>
      </w:divsChild>
    </w:div>
    <w:div w:id="2124033155">
      <w:bodyDiv w:val="1"/>
      <w:marLeft w:val="0"/>
      <w:marRight w:val="0"/>
      <w:marTop w:val="0"/>
      <w:marBottom w:val="0"/>
      <w:divBdr>
        <w:top w:val="none" w:sz="0" w:space="0" w:color="auto"/>
        <w:left w:val="none" w:sz="0" w:space="0" w:color="auto"/>
        <w:bottom w:val="none" w:sz="0" w:space="0" w:color="auto"/>
        <w:right w:val="none" w:sz="0" w:space="0" w:color="auto"/>
      </w:divBdr>
    </w:div>
    <w:div w:id="21372189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oleObject" Target="embeddings/oleObject7.bin"/><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oleObject" Target="embeddings/oleObject17.bin"/><Relationship Id="rId50" Type="http://schemas.openxmlformats.org/officeDocument/2006/relationships/oleObject" Target="embeddings/oleObject18.bin"/><Relationship Id="rId55" Type="http://schemas.openxmlformats.org/officeDocument/2006/relationships/image" Target="media/image24.emf"/><Relationship Id="rId63" Type="http://schemas.openxmlformats.org/officeDocument/2006/relationships/image" Target="media/image29.png"/><Relationship Id="rId68" Type="http://schemas.openxmlformats.org/officeDocument/2006/relationships/image" Target="media/image34.png"/><Relationship Id="rId7" Type="http://schemas.openxmlformats.org/officeDocument/2006/relationships/styles" Target="styles.xml"/><Relationship Id="rId71" Type="http://schemas.openxmlformats.org/officeDocument/2006/relationships/image" Target="media/image37.png"/><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10.emf"/><Relationship Id="rId11" Type="http://schemas.openxmlformats.org/officeDocument/2006/relationships/endnotes" Target="endnotes.xml"/><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4.emf"/><Relationship Id="rId40" Type="http://schemas.openxmlformats.org/officeDocument/2006/relationships/oleObject" Target="embeddings/oleObject14.bin"/><Relationship Id="rId45" Type="http://schemas.openxmlformats.org/officeDocument/2006/relationships/image" Target="media/image18.png"/><Relationship Id="rId53" Type="http://schemas.openxmlformats.org/officeDocument/2006/relationships/image" Target="media/image23.emf"/><Relationship Id="rId58" Type="http://schemas.openxmlformats.org/officeDocument/2006/relationships/oleObject" Target="embeddings/oleObject22.bin"/><Relationship Id="rId66" Type="http://schemas.openxmlformats.org/officeDocument/2006/relationships/image" Target="media/image32.png"/><Relationship Id="rId7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oleObject" Target="embeddings/oleObject2.bin"/><Relationship Id="rId23" Type="http://schemas.openxmlformats.org/officeDocument/2006/relationships/image" Target="media/image7.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png"/><Relationship Id="rId10" Type="http://schemas.openxmlformats.org/officeDocument/2006/relationships/footnotes" Target="footnotes.xml"/><Relationship Id="rId19" Type="http://schemas.openxmlformats.org/officeDocument/2006/relationships/oleObject" Target="embeddings/oleObject4.bin"/><Relationship Id="rId31" Type="http://schemas.openxmlformats.org/officeDocument/2006/relationships/image" Target="media/image11.emf"/><Relationship Id="rId44" Type="http://schemas.openxmlformats.org/officeDocument/2006/relationships/oleObject" Target="embeddings/oleObject16.bin"/><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31.png"/><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oleObject" Target="embeddings/oleObject5.bin"/><Relationship Id="rId27" Type="http://schemas.openxmlformats.org/officeDocument/2006/relationships/image" Target="media/image9.emf"/><Relationship Id="rId30" Type="http://schemas.openxmlformats.org/officeDocument/2006/relationships/oleObject" Target="embeddings/oleObject9.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image" Target="media/image20.emf"/><Relationship Id="rId56" Type="http://schemas.openxmlformats.org/officeDocument/2006/relationships/oleObject" Target="embeddings/oleObject21.bin"/><Relationship Id="rId64" Type="http://schemas.openxmlformats.org/officeDocument/2006/relationships/image" Target="media/image30.png"/><Relationship Id="rId69" Type="http://schemas.openxmlformats.org/officeDocument/2006/relationships/image" Target="media/image35.png"/><Relationship Id="rId8" Type="http://schemas.openxmlformats.org/officeDocument/2006/relationships/settings" Target="settings.xml"/><Relationship Id="rId51" Type="http://schemas.openxmlformats.org/officeDocument/2006/relationships/image" Target="media/image22.emf"/><Relationship Id="rId72" Type="http://schemas.openxmlformats.org/officeDocument/2006/relationships/image" Target="media/image38.png"/><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oleObject" Target="embeddings/oleObject3.bin"/><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13.bin"/><Relationship Id="rId46" Type="http://schemas.openxmlformats.org/officeDocument/2006/relationships/image" Target="media/image19.emf"/><Relationship Id="rId59" Type="http://schemas.openxmlformats.org/officeDocument/2006/relationships/image" Target="media/image26.emf"/><Relationship Id="rId67" Type="http://schemas.openxmlformats.org/officeDocument/2006/relationships/image" Target="media/image33.png"/><Relationship Id="rId20" Type="http://schemas.openxmlformats.org/officeDocument/2006/relationships/image" Target="media/image5.png"/><Relationship Id="rId41" Type="http://schemas.openxmlformats.org/officeDocument/2006/relationships/image" Target="media/image16.emf"/><Relationship Id="rId54" Type="http://schemas.openxmlformats.org/officeDocument/2006/relationships/oleObject" Target="embeddings/oleObject20.bin"/><Relationship Id="rId62" Type="http://schemas.openxmlformats.org/officeDocument/2006/relationships/image" Target="media/image28.png"/><Relationship Id="rId70" Type="http://schemas.openxmlformats.org/officeDocument/2006/relationships/image" Target="media/image36.png"/><Relationship Id="rId1" Type="http://schemas.openxmlformats.org/officeDocument/2006/relationships/customXml" Target="../customXml/item1.xml"/><Relationship Id="rId6"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SixthEditionOfficeOnline.xsl" StyleName="APA" Version="6">
  <b:Source>
    <b:Tag>Qua</b:Tag>
    <b:SourceType>Misc</b:SourceType>
    <b:Guid>{59D26BD4-1A5E-4A28-8991-0F5B92540900}</b:Guid>
    <b:Author>
      <b:Author>
        <b:Corporate>3GPP R1-1702618</b:Corporate>
      </b:Author>
    </b:Author>
    <b:Title>Discussion on SRS Design, Qualcomm Inc</b:Title>
    <b:Year>2017</b:Year>
    <b:City>Athens, Greece</b:City>
    <b:Publisher>3GPP TSG RAN WG1 Meeting # 88</b:Publisher>
    <b:RefOrder>1</b:RefOrder>
  </b:Source>
</b:Sources>
</file>

<file path=customXml/item4.xml><?xml version="1.0" encoding="utf-8"?>
<ct:contentTypeSchema xmlns:ct="http://schemas.microsoft.com/office/2006/metadata/contentType" xmlns:ma="http://schemas.microsoft.com/office/2006/metadata/properties/metaAttributes" ct:_="" ma:_="" ma:contentTypeName="Document" ma:contentTypeID="0x010100E148108D9109C944B70D5C8707C65226" ma:contentTypeVersion="3" ma:contentTypeDescription="Create a new document." ma:contentTypeScope="" ma:versionID="859063aa33e956eed4ee36169142fbea">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HR33RHYHUWRF-13-116961</_dlc_DocId>
    <_dlc_DocIdUrl xmlns="c06861ca-3f08-4d07-bff7-bb15bac121f4">
      <Url>https://projects.qualcomm.com/sites/pentari/_layouts/15/DocIdRedir.aspx?ID=HR33RHYHUWRF-13-116961</Url>
      <Description>HR33RHYHUWRF-13-116961</Description>
    </_dlc_DocIdUrl>
  </documentManagement>
</p:properties>
</file>

<file path=customXml/itemProps1.xml><?xml version="1.0" encoding="utf-8"?>
<ds:datastoreItem xmlns:ds="http://schemas.openxmlformats.org/officeDocument/2006/customXml" ds:itemID="{4E44E847-063C-4AC1-A6CD-A95B0A4911B0}">
  <ds:schemaRefs>
    <ds:schemaRef ds:uri="http://schemas.microsoft.com/sharepoint/v3/contenttype/forms"/>
  </ds:schemaRefs>
</ds:datastoreItem>
</file>

<file path=customXml/itemProps2.xml><?xml version="1.0" encoding="utf-8"?>
<ds:datastoreItem xmlns:ds="http://schemas.openxmlformats.org/officeDocument/2006/customXml" ds:itemID="{C31B0D50-C661-4D22-88AA-5491F3093220}">
  <ds:schemaRefs>
    <ds:schemaRef ds:uri="http://schemas.microsoft.com/sharepoint/events"/>
  </ds:schemaRefs>
</ds:datastoreItem>
</file>

<file path=customXml/itemProps3.xml><?xml version="1.0" encoding="utf-8"?>
<ds:datastoreItem xmlns:ds="http://schemas.openxmlformats.org/officeDocument/2006/customXml" ds:itemID="{C237B141-AB42-4D78-A4D1-A1170C8A8C2F}">
  <ds:schemaRefs>
    <ds:schemaRef ds:uri="http://schemas.openxmlformats.org/officeDocument/2006/bibliography"/>
  </ds:schemaRefs>
</ds:datastoreItem>
</file>

<file path=customXml/itemProps4.xml><?xml version="1.0" encoding="utf-8"?>
<ds:datastoreItem xmlns:ds="http://schemas.openxmlformats.org/officeDocument/2006/customXml" ds:itemID="{30D8BDFE-EAE0-44B3-BF65-95C9396CCD8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E43B115-83B3-4924-8108-5D46E2F9F56C}">
  <ds:schemaRefs>
    <ds:schemaRef ds:uri="http://schemas.microsoft.com/office/2006/metadata/properties"/>
    <ds:schemaRef ds:uri="http://schemas.microsoft.com/office/infopath/2007/PartnerControls"/>
    <ds:schemaRef ds:uri="c06861ca-3f08-4d07-bff7-bb15bac121f4"/>
  </ds:schemaRefs>
</ds:datastoreItem>
</file>

<file path=docProps/app.xml><?xml version="1.0" encoding="utf-8"?>
<Properties xmlns="http://schemas.openxmlformats.org/officeDocument/2006/extended-properties" xmlns:vt="http://schemas.openxmlformats.org/officeDocument/2006/docPropsVTypes">
  <Template>Normal.dotm</Template>
  <TotalTime>417</TotalTime>
  <Pages>28</Pages>
  <Words>9372</Words>
  <Characters>53422</Characters>
  <Application>Microsoft Office Word</Application>
  <DocSecurity>0</DocSecurity>
  <Lines>445</Lines>
  <Paragraphs>125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62669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dc:creator>
  <cp:keywords/>
  <dc:description/>
  <cp:lastModifiedBy>Muhammad Abdelghaffar (Khairy)</cp:lastModifiedBy>
  <cp:revision>25</cp:revision>
  <dcterms:created xsi:type="dcterms:W3CDTF">2021-04-06T16:46:00Z</dcterms:created>
  <dcterms:modified xsi:type="dcterms:W3CDTF">2021-04-07T03:30:00Z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0x010100E148108D9109C944B70D5C8707C65226</vt:lpwstr>
  </property>
  <property fmtid="{D5CDD505-2E9C-101B-9397-08002B2CF9AE}" pid="3" name="_dlc_DocIdItemGuid">
    <vt:lpwstr>c464ebfd-49bb-4452-9824-b90c554aa6dd</vt:lpwstr>
  </property>
</Properties>
</file>